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2125"/>
        <w:gridCol w:w="4320"/>
        <w:gridCol w:w="429"/>
        <w:gridCol w:w="572"/>
        <w:gridCol w:w="429"/>
        <w:gridCol w:w="2005"/>
        <w:gridCol w:w="4692"/>
      </w:tblGrid>
      <w:tr w:rsidR="000D5250" w:rsidRPr="001C2D4B" w14:paraId="391302DC" w14:textId="77777777" w:rsidTr="00E9542D">
        <w:trPr>
          <w:jc w:val="center"/>
        </w:trPr>
        <w:tc>
          <w:tcPr>
            <w:tcW w:w="14572" w:type="dxa"/>
            <w:gridSpan w:val="7"/>
            <w:shd w:val="clear" w:color="auto" w:fill="auto"/>
          </w:tcPr>
          <w:p w14:paraId="21EDC108" w14:textId="3B9F7EA9" w:rsidR="000D5250" w:rsidRPr="001C2D4B" w:rsidRDefault="000D5250" w:rsidP="00EA2238">
            <w:pPr>
              <w:rPr>
                <w:rFonts w:ascii="Garamond" w:hAnsi="Garamond" w:cstheme="minorHAnsi"/>
                <w:sz w:val="20"/>
                <w:szCs w:val="20"/>
                <w:lang w:val="lv-LV"/>
              </w:rPr>
            </w:pPr>
            <w:r w:rsidRPr="001C2D4B">
              <w:rPr>
                <w:rFonts w:ascii="Garamond" w:hAnsi="Garamond" w:cstheme="minorHAnsi"/>
                <w:sz w:val="20"/>
                <w:szCs w:val="20"/>
                <w:lang w:val="lv-LV"/>
              </w:rPr>
              <w:t xml:space="preserve">Rīgā, </w:t>
            </w:r>
            <w:r w:rsidRPr="00DC0E76">
              <w:rPr>
                <w:rFonts w:ascii="Garamond" w:hAnsi="Garamond" w:cstheme="minorHAnsi"/>
                <w:i/>
                <w:iCs/>
                <w:sz w:val="20"/>
                <w:szCs w:val="20"/>
                <w:lang w:val="lv-LV"/>
              </w:rPr>
              <w:t>Sadarb</w:t>
            </w:r>
            <w:r w:rsidRPr="00DC0E76">
              <w:rPr>
                <w:rFonts w:ascii="Garamond" w:hAnsi="Garamond" w:cs="Arial"/>
                <w:i/>
                <w:iCs/>
                <w:sz w:val="20"/>
                <w:szCs w:val="20"/>
                <w:lang w:val="lv-LV"/>
              </w:rPr>
              <w:t>ī</w:t>
            </w:r>
            <w:r w:rsidRPr="00DC0E76">
              <w:rPr>
                <w:rFonts w:ascii="Garamond" w:hAnsi="Garamond" w:cstheme="minorHAnsi"/>
                <w:i/>
                <w:iCs/>
                <w:sz w:val="20"/>
                <w:szCs w:val="20"/>
                <w:lang w:val="lv-LV"/>
              </w:rPr>
              <w:t>bas l</w:t>
            </w:r>
            <w:r w:rsidRPr="00DC0E76">
              <w:rPr>
                <w:rFonts w:ascii="Garamond" w:hAnsi="Garamond" w:cs="Arial"/>
                <w:i/>
                <w:iCs/>
                <w:sz w:val="20"/>
                <w:szCs w:val="20"/>
                <w:lang w:val="lv-LV"/>
              </w:rPr>
              <w:t>ī</w:t>
            </w:r>
            <w:r w:rsidRPr="00DC0E76">
              <w:rPr>
                <w:rFonts w:ascii="Garamond" w:hAnsi="Garamond" w:cstheme="minorHAnsi"/>
                <w:i/>
                <w:iCs/>
                <w:sz w:val="20"/>
                <w:szCs w:val="20"/>
                <w:lang w:val="lv-LV"/>
              </w:rPr>
              <w:t>guma parakst</w:t>
            </w:r>
            <w:r w:rsidRPr="00DC0E76">
              <w:rPr>
                <w:rFonts w:ascii="Garamond" w:hAnsi="Garamond" w:cs="Arial"/>
                <w:i/>
                <w:iCs/>
                <w:sz w:val="20"/>
                <w:szCs w:val="20"/>
                <w:lang w:val="lv-LV"/>
              </w:rPr>
              <w:t>ī</w:t>
            </w:r>
            <w:r w:rsidRPr="00DC0E76">
              <w:rPr>
                <w:rFonts w:ascii="Garamond" w:hAnsi="Garamond" w:cstheme="minorHAnsi"/>
                <w:i/>
                <w:iCs/>
                <w:sz w:val="20"/>
                <w:szCs w:val="20"/>
                <w:lang w:val="lv-LV"/>
              </w:rPr>
              <w:t>šanas datums ir p</w:t>
            </w:r>
            <w:r w:rsidRPr="00DC0E76">
              <w:rPr>
                <w:rFonts w:ascii="Garamond" w:hAnsi="Garamond" w:cs="Arial"/>
                <w:i/>
                <w:iCs/>
                <w:sz w:val="20"/>
                <w:szCs w:val="20"/>
                <w:lang w:val="lv-LV"/>
              </w:rPr>
              <w:t>ē</w:t>
            </w:r>
            <w:r w:rsidRPr="00DC0E76">
              <w:rPr>
                <w:rFonts w:ascii="Garamond" w:hAnsi="Garamond" w:cstheme="minorHAnsi"/>
                <w:i/>
                <w:iCs/>
                <w:sz w:val="20"/>
                <w:szCs w:val="20"/>
                <w:lang w:val="lv-LV"/>
              </w:rPr>
              <w:t>d</w:t>
            </w:r>
            <w:r w:rsidRPr="00DC0E76">
              <w:rPr>
                <w:rFonts w:ascii="Garamond" w:hAnsi="Garamond" w:cs="Arial"/>
                <w:i/>
                <w:iCs/>
                <w:sz w:val="20"/>
                <w:szCs w:val="20"/>
                <w:lang w:val="lv-LV"/>
              </w:rPr>
              <w:t>ē</w:t>
            </w:r>
            <w:r w:rsidRPr="00DC0E76">
              <w:rPr>
                <w:rFonts w:ascii="Garamond" w:hAnsi="Garamond" w:cstheme="minorHAnsi"/>
                <w:i/>
                <w:iCs/>
                <w:sz w:val="20"/>
                <w:szCs w:val="20"/>
                <w:lang w:val="lv-LV"/>
              </w:rPr>
              <w:t>j</w:t>
            </w:r>
            <w:r w:rsidRPr="00DC0E76">
              <w:rPr>
                <w:rFonts w:ascii="Garamond" w:hAnsi="Garamond" w:cs="Arial"/>
                <w:i/>
                <w:iCs/>
                <w:sz w:val="20"/>
                <w:szCs w:val="20"/>
                <w:lang w:val="lv-LV"/>
              </w:rPr>
              <w:t>ā</w:t>
            </w:r>
            <w:r w:rsidRPr="00DC0E76">
              <w:rPr>
                <w:rFonts w:ascii="Garamond" w:hAnsi="Garamond" w:cstheme="minorHAnsi"/>
                <w:i/>
                <w:iCs/>
                <w:sz w:val="20"/>
                <w:szCs w:val="20"/>
                <w:lang w:val="lv-LV"/>
              </w:rPr>
              <w:t xml:space="preserve"> pievienot</w:t>
            </w:r>
            <w:r w:rsidRPr="00DC0E76">
              <w:rPr>
                <w:rFonts w:ascii="Garamond" w:hAnsi="Garamond" w:cs="Arial"/>
                <w:i/>
                <w:iCs/>
                <w:sz w:val="20"/>
                <w:szCs w:val="20"/>
                <w:lang w:val="lv-LV"/>
              </w:rPr>
              <w:t>ā</w:t>
            </w:r>
            <w:r w:rsidRPr="00DC0E76">
              <w:rPr>
                <w:rFonts w:ascii="Garamond" w:hAnsi="Garamond" w:cstheme="minorHAnsi"/>
                <w:i/>
                <w:iCs/>
                <w:sz w:val="20"/>
                <w:szCs w:val="20"/>
                <w:lang w:val="lv-LV"/>
              </w:rPr>
              <w:t xml:space="preserve"> droš</w:t>
            </w:r>
            <w:r w:rsidRPr="00DC0E76">
              <w:rPr>
                <w:rFonts w:ascii="Garamond" w:hAnsi="Garamond" w:cs="Arial"/>
                <w:i/>
                <w:iCs/>
                <w:sz w:val="20"/>
                <w:szCs w:val="20"/>
                <w:lang w:val="lv-LV"/>
              </w:rPr>
              <w:t>ā</w:t>
            </w:r>
            <w:r w:rsidRPr="00DC0E76">
              <w:rPr>
                <w:rFonts w:ascii="Garamond" w:hAnsi="Garamond" w:cstheme="minorHAnsi"/>
                <w:i/>
                <w:iCs/>
                <w:sz w:val="20"/>
                <w:szCs w:val="20"/>
                <w:lang w:val="lv-LV"/>
              </w:rPr>
              <w:t xml:space="preserve"> elektronisk</w:t>
            </w:r>
            <w:r w:rsidRPr="00DC0E76">
              <w:rPr>
                <w:rFonts w:ascii="Garamond" w:hAnsi="Garamond" w:cs="Arial"/>
                <w:i/>
                <w:iCs/>
                <w:sz w:val="20"/>
                <w:szCs w:val="20"/>
                <w:lang w:val="lv-LV"/>
              </w:rPr>
              <w:t>ā</w:t>
            </w:r>
            <w:r w:rsidRPr="00DC0E76">
              <w:rPr>
                <w:rFonts w:ascii="Garamond" w:hAnsi="Garamond" w:cstheme="minorHAnsi"/>
                <w:i/>
                <w:iCs/>
                <w:sz w:val="20"/>
                <w:szCs w:val="20"/>
                <w:lang w:val="lv-LV"/>
              </w:rPr>
              <w:t xml:space="preserve"> paraksta un t</w:t>
            </w:r>
            <w:r w:rsidRPr="00DC0E76">
              <w:rPr>
                <w:rFonts w:ascii="Garamond" w:hAnsi="Garamond" w:cs="Arial"/>
                <w:i/>
                <w:iCs/>
                <w:sz w:val="20"/>
                <w:szCs w:val="20"/>
                <w:lang w:val="lv-LV"/>
              </w:rPr>
              <w:t>ā</w:t>
            </w:r>
            <w:r w:rsidRPr="00DC0E76">
              <w:rPr>
                <w:rFonts w:ascii="Garamond" w:hAnsi="Garamond" w:cstheme="minorHAnsi"/>
                <w:i/>
                <w:iCs/>
                <w:sz w:val="20"/>
                <w:szCs w:val="20"/>
                <w:lang w:val="lv-LV"/>
              </w:rPr>
              <w:t xml:space="preserve"> laika z</w:t>
            </w:r>
            <w:r w:rsidRPr="00DC0E76">
              <w:rPr>
                <w:rFonts w:ascii="Garamond" w:hAnsi="Garamond" w:cs="Arial"/>
                <w:i/>
                <w:iCs/>
                <w:sz w:val="20"/>
                <w:szCs w:val="20"/>
                <w:lang w:val="lv-LV"/>
              </w:rPr>
              <w:t>ī</w:t>
            </w:r>
            <w:r w:rsidRPr="00DC0E76">
              <w:rPr>
                <w:rFonts w:ascii="Garamond" w:hAnsi="Garamond" w:cstheme="minorHAnsi"/>
                <w:i/>
                <w:iCs/>
                <w:sz w:val="20"/>
                <w:szCs w:val="20"/>
                <w:lang w:val="lv-LV"/>
              </w:rPr>
              <w:t>moga pievienošanas datums.</w:t>
            </w:r>
          </w:p>
        </w:tc>
      </w:tr>
      <w:tr w:rsidR="000D5250" w:rsidRPr="001C2D4B" w14:paraId="0BFC25EE" w14:textId="77777777" w:rsidTr="00E9542D">
        <w:trPr>
          <w:jc w:val="center"/>
        </w:trPr>
        <w:tc>
          <w:tcPr>
            <w:tcW w:w="6445" w:type="dxa"/>
            <w:gridSpan w:val="2"/>
            <w:tcBorders>
              <w:bottom w:val="single" w:sz="4" w:space="0" w:color="auto"/>
            </w:tcBorders>
            <w:shd w:val="clear" w:color="auto" w:fill="auto"/>
          </w:tcPr>
          <w:p w14:paraId="63CE6026" w14:textId="77777777" w:rsidR="000D5250" w:rsidRPr="001C2D4B" w:rsidRDefault="000D5250"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Pr>
          <w:p w14:paraId="7F4B6B91" w14:textId="77777777" w:rsidR="000D5250" w:rsidRPr="001C2D4B" w:rsidRDefault="000D5250"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0B6A8ABF" w14:textId="77777777" w:rsidR="000D5250" w:rsidRPr="001C2D4B" w:rsidRDefault="000D5250"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Pr>
          <w:p w14:paraId="1159789D" w14:textId="77777777" w:rsidR="000D5250" w:rsidRPr="001C2D4B" w:rsidRDefault="000D5250"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Borders>
              <w:bottom w:val="single" w:sz="4" w:space="0" w:color="auto"/>
            </w:tcBorders>
          </w:tcPr>
          <w:p w14:paraId="3074CD7E" w14:textId="77777777" w:rsidR="000D5250" w:rsidRPr="001C2D4B" w:rsidRDefault="000D5250" w:rsidP="00EA2238">
            <w:pPr>
              <w:rPr>
                <w:rFonts w:ascii="Garamond" w:hAnsi="Garamond" w:cstheme="minorHAnsi"/>
                <w:sz w:val="20"/>
                <w:szCs w:val="20"/>
                <w:lang w:val="lv-LV"/>
              </w:rPr>
            </w:pPr>
          </w:p>
        </w:tc>
      </w:tr>
      <w:tr w:rsidR="00BC562F" w:rsidRPr="001C2D4B" w14:paraId="25186CFD" w14:textId="18B24CE6" w:rsidTr="00E9542D">
        <w:trPr>
          <w:jc w:val="center"/>
        </w:trPr>
        <w:tc>
          <w:tcPr>
            <w:tcW w:w="6445" w:type="dxa"/>
            <w:gridSpan w:val="2"/>
            <w:tcBorders>
              <w:top w:val="single" w:sz="4" w:space="0" w:color="auto"/>
              <w:left w:val="single" w:sz="4" w:space="0" w:color="auto"/>
              <w:bottom w:val="single" w:sz="4" w:space="0" w:color="auto"/>
              <w:right w:val="single" w:sz="4" w:space="0" w:color="auto"/>
            </w:tcBorders>
            <w:shd w:val="clear" w:color="auto" w:fill="auto"/>
          </w:tcPr>
          <w:p w14:paraId="3AA34846" w14:textId="77777777" w:rsidR="00EA2238" w:rsidRPr="00056CF2" w:rsidRDefault="00EA2238" w:rsidP="00EA2238">
            <w:pPr>
              <w:tabs>
                <w:tab w:val="left" w:pos="284"/>
                <w:tab w:val="left" w:pos="567"/>
                <w:tab w:val="left" w:pos="851"/>
                <w:tab w:val="left" w:pos="1134"/>
                <w:tab w:val="left" w:pos="1418"/>
                <w:tab w:val="left" w:pos="1701"/>
              </w:tabs>
              <w:snapToGrid w:val="0"/>
              <w:rPr>
                <w:rFonts w:ascii="Garamond" w:hAnsi="Garamond" w:cstheme="minorHAnsi"/>
                <w:b/>
                <w:bCs/>
                <w:sz w:val="20"/>
                <w:szCs w:val="20"/>
                <w:lang w:val="lv-LV"/>
              </w:rPr>
            </w:pPr>
            <w:r w:rsidRPr="00056CF2">
              <w:rPr>
                <w:rFonts w:ascii="Garamond" w:hAnsi="Garamond" w:cstheme="minorHAnsi"/>
                <w:b/>
                <w:bCs/>
                <w:sz w:val="20"/>
                <w:szCs w:val="20"/>
                <w:lang w:val="lv-LV"/>
              </w:rPr>
              <w:t>Biedrība “Latvijas Olimpiskā komiteja”</w:t>
            </w:r>
          </w:p>
        </w:tc>
        <w:tc>
          <w:tcPr>
            <w:tcW w:w="429" w:type="dxa"/>
            <w:tcBorders>
              <w:left w:val="single" w:sz="4" w:space="0" w:color="auto"/>
            </w:tcBorders>
          </w:tcPr>
          <w:p w14:paraId="0326C191"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08947C34" w14:textId="525788C5"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03007471" w14:textId="59F434A5"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Borders>
              <w:top w:val="single" w:sz="4" w:space="0" w:color="auto"/>
              <w:left w:val="single" w:sz="4" w:space="0" w:color="auto"/>
              <w:bottom w:val="single" w:sz="4" w:space="0" w:color="auto"/>
              <w:right w:val="single" w:sz="4" w:space="0" w:color="auto"/>
            </w:tcBorders>
          </w:tcPr>
          <w:p w14:paraId="0B3CE0E2" w14:textId="3847024C" w:rsidR="00EA2238" w:rsidRPr="00056CF2" w:rsidRDefault="00596DC3" w:rsidP="00EA2238">
            <w:pPr>
              <w:rPr>
                <w:rFonts w:ascii="Garamond" w:hAnsi="Garamond" w:cstheme="minorHAnsi"/>
                <w:b/>
                <w:bCs/>
                <w:sz w:val="20"/>
                <w:szCs w:val="20"/>
                <w:lang w:val="lv-LV"/>
              </w:rPr>
            </w:pPr>
            <w:r>
              <w:rPr>
                <w:rFonts w:ascii="Garamond" w:hAnsi="Garamond" w:cstheme="minorHAnsi"/>
                <w:b/>
                <w:bCs/>
                <w:sz w:val="20"/>
                <w:szCs w:val="20"/>
                <w:lang w:val="lv-LV"/>
              </w:rPr>
              <w:t>Biedrība</w:t>
            </w:r>
            <w:r w:rsidR="000B0B97">
              <w:rPr>
                <w:rFonts w:ascii="Garamond" w:hAnsi="Garamond" w:cstheme="minorHAnsi"/>
                <w:b/>
                <w:bCs/>
                <w:sz w:val="20"/>
                <w:szCs w:val="20"/>
                <w:lang w:val="lv-LV"/>
              </w:rPr>
              <w:t xml:space="preserve"> “Latvijas Olimpiešu </w:t>
            </w:r>
            <w:r>
              <w:rPr>
                <w:rFonts w:ascii="Garamond" w:hAnsi="Garamond" w:cstheme="minorHAnsi"/>
                <w:b/>
                <w:bCs/>
                <w:sz w:val="20"/>
                <w:szCs w:val="20"/>
                <w:lang w:val="lv-LV"/>
              </w:rPr>
              <w:t>klubs</w:t>
            </w:r>
            <w:r w:rsidR="000B0B97">
              <w:rPr>
                <w:rFonts w:ascii="Garamond" w:hAnsi="Garamond" w:cstheme="minorHAnsi"/>
                <w:b/>
                <w:bCs/>
                <w:sz w:val="20"/>
                <w:szCs w:val="20"/>
                <w:lang w:val="lv-LV"/>
              </w:rPr>
              <w:t>”</w:t>
            </w:r>
          </w:p>
        </w:tc>
      </w:tr>
      <w:tr w:rsidR="00EA2238" w:rsidRPr="001C2D4B" w14:paraId="30382E79" w14:textId="4B5A6E6F" w:rsidTr="00E9542D">
        <w:trPr>
          <w:trHeight w:val="188"/>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9EB4B"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Reģistrācijas numurs: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E647DBA"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50008022421</w:t>
            </w:r>
          </w:p>
        </w:tc>
        <w:tc>
          <w:tcPr>
            <w:tcW w:w="429" w:type="dxa"/>
            <w:tcBorders>
              <w:left w:val="single" w:sz="4" w:space="0" w:color="auto"/>
            </w:tcBorders>
          </w:tcPr>
          <w:p w14:paraId="25A2A210"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5F47A874" w14:textId="00DC7C8B"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16240F6A" w14:textId="436D9DB3"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A6637" w14:textId="437FBA8A"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Reģistrācijas numurs:</w:t>
            </w:r>
          </w:p>
        </w:tc>
        <w:tc>
          <w:tcPr>
            <w:tcW w:w="4692" w:type="dxa"/>
            <w:tcBorders>
              <w:top w:val="single" w:sz="4" w:space="0" w:color="auto"/>
              <w:left w:val="single" w:sz="4" w:space="0" w:color="auto"/>
              <w:bottom w:val="single" w:sz="4" w:space="0" w:color="auto"/>
              <w:right w:val="single" w:sz="4" w:space="0" w:color="auto"/>
            </w:tcBorders>
          </w:tcPr>
          <w:p w14:paraId="674B74B5" w14:textId="08C01CE2" w:rsidR="00EA2238" w:rsidRPr="001C2D4B" w:rsidRDefault="00596DC3" w:rsidP="00A06D4C">
            <w:pPr>
              <w:rPr>
                <w:rFonts w:ascii="Garamond" w:hAnsi="Garamond" w:cstheme="minorHAnsi"/>
                <w:sz w:val="20"/>
                <w:szCs w:val="20"/>
                <w:lang w:val="lv-LV"/>
              </w:rPr>
            </w:pPr>
            <w:r w:rsidRPr="00596DC3">
              <w:rPr>
                <w:rFonts w:ascii="Garamond" w:hAnsi="Garamond" w:cstheme="minorHAnsi"/>
                <w:sz w:val="20"/>
                <w:szCs w:val="20"/>
                <w:lang w:val="lv-LV"/>
              </w:rPr>
              <w:t>40008023637</w:t>
            </w:r>
          </w:p>
        </w:tc>
      </w:tr>
      <w:tr w:rsidR="00EA2238" w:rsidRPr="001C2D4B" w14:paraId="7DB16071" w14:textId="4C97ED50"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BB2FE"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Adrese:</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6EEAEB7"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Elizabetes iela 49, Rīga, LV-1010, Latvija</w:t>
            </w:r>
          </w:p>
        </w:tc>
        <w:tc>
          <w:tcPr>
            <w:tcW w:w="429" w:type="dxa"/>
            <w:tcBorders>
              <w:left w:val="single" w:sz="4" w:space="0" w:color="auto"/>
            </w:tcBorders>
          </w:tcPr>
          <w:p w14:paraId="2CA8929D"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01CD33C1" w14:textId="6B3007CF"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63CAEC17" w14:textId="5B164E78"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A60AB" w14:textId="0070005F"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Adrese:</w:t>
            </w:r>
          </w:p>
        </w:tc>
        <w:tc>
          <w:tcPr>
            <w:tcW w:w="4692" w:type="dxa"/>
            <w:tcBorders>
              <w:top w:val="single" w:sz="4" w:space="0" w:color="auto"/>
              <w:left w:val="single" w:sz="4" w:space="0" w:color="auto"/>
              <w:bottom w:val="single" w:sz="4" w:space="0" w:color="auto"/>
              <w:right w:val="single" w:sz="4" w:space="0" w:color="auto"/>
            </w:tcBorders>
          </w:tcPr>
          <w:p w14:paraId="7B780388" w14:textId="34760293" w:rsidR="00EA2238" w:rsidRPr="001C2D4B" w:rsidRDefault="000B0B97" w:rsidP="00EA2238">
            <w:pPr>
              <w:rPr>
                <w:rFonts w:ascii="Garamond" w:hAnsi="Garamond" w:cstheme="minorHAnsi"/>
                <w:sz w:val="20"/>
                <w:szCs w:val="20"/>
                <w:lang w:val="lv-LV"/>
              </w:rPr>
            </w:pPr>
            <w:r w:rsidRPr="000B0B97">
              <w:rPr>
                <w:rFonts w:ascii="Garamond" w:hAnsi="Garamond" w:cstheme="minorHAnsi"/>
                <w:sz w:val="20"/>
                <w:szCs w:val="20"/>
                <w:lang w:val="lv-LV"/>
              </w:rPr>
              <w:t>Elizabetes iela 49, Rīga, LV-1010, Latvija</w:t>
            </w:r>
          </w:p>
        </w:tc>
      </w:tr>
      <w:tr w:rsidR="00EA2238" w:rsidRPr="001C2D4B" w14:paraId="787BED83" w14:textId="6270783C"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DD793"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Banka:</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BD3D415"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AS Swedbank</w:t>
            </w:r>
          </w:p>
        </w:tc>
        <w:tc>
          <w:tcPr>
            <w:tcW w:w="429" w:type="dxa"/>
            <w:tcBorders>
              <w:left w:val="single" w:sz="4" w:space="0" w:color="auto"/>
            </w:tcBorders>
          </w:tcPr>
          <w:p w14:paraId="4DC47C53"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1C5583E5" w14:textId="2D161378" w:rsidR="00EA2238" w:rsidRPr="001C2D4B" w:rsidRDefault="00E04B86"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UN</w:t>
            </w:r>
          </w:p>
        </w:tc>
        <w:tc>
          <w:tcPr>
            <w:tcW w:w="429" w:type="dxa"/>
            <w:tcBorders>
              <w:right w:val="single" w:sz="4" w:space="0" w:color="auto"/>
            </w:tcBorders>
          </w:tcPr>
          <w:p w14:paraId="1BCE4CAC" w14:textId="384724A4"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32B68" w14:textId="7AD0154E"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Banka:</w:t>
            </w:r>
          </w:p>
        </w:tc>
        <w:tc>
          <w:tcPr>
            <w:tcW w:w="4692" w:type="dxa"/>
            <w:tcBorders>
              <w:top w:val="single" w:sz="4" w:space="0" w:color="auto"/>
              <w:left w:val="single" w:sz="4" w:space="0" w:color="auto"/>
              <w:bottom w:val="single" w:sz="4" w:space="0" w:color="auto"/>
              <w:right w:val="single" w:sz="4" w:space="0" w:color="auto"/>
            </w:tcBorders>
          </w:tcPr>
          <w:p w14:paraId="0FC185F8" w14:textId="423E74FC" w:rsidR="00EA2238" w:rsidRPr="001C2D4B" w:rsidRDefault="004E1DFE" w:rsidP="00EA2238">
            <w:pPr>
              <w:rPr>
                <w:rFonts w:ascii="Garamond" w:hAnsi="Garamond" w:cstheme="minorHAnsi"/>
                <w:sz w:val="20"/>
                <w:szCs w:val="20"/>
                <w:lang w:val="lv-LV"/>
              </w:rPr>
            </w:pPr>
            <w:r w:rsidRPr="004E1DFE">
              <w:rPr>
                <w:rFonts w:ascii="Garamond" w:hAnsi="Garamond" w:cstheme="minorHAnsi"/>
                <w:sz w:val="20"/>
                <w:szCs w:val="20"/>
                <w:lang w:val="lv-LV"/>
              </w:rPr>
              <w:t>AS SEB banka</w:t>
            </w:r>
          </w:p>
        </w:tc>
      </w:tr>
      <w:tr w:rsidR="00EA2238" w:rsidRPr="001C2D4B" w14:paraId="48E22167" w14:textId="425A1E35"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3AA28"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Norēķinu konts: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5B3AC34"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LV40HABA0551009710549</w:t>
            </w:r>
          </w:p>
        </w:tc>
        <w:tc>
          <w:tcPr>
            <w:tcW w:w="429" w:type="dxa"/>
            <w:tcBorders>
              <w:left w:val="single" w:sz="4" w:space="0" w:color="auto"/>
            </w:tcBorders>
          </w:tcPr>
          <w:p w14:paraId="58E6ED7A"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15DE4794" w14:textId="05E2626F"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05205114" w14:textId="17B1AA48"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251DA" w14:textId="5460155C"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Norēķinu konts:</w:t>
            </w:r>
          </w:p>
        </w:tc>
        <w:tc>
          <w:tcPr>
            <w:tcW w:w="4692" w:type="dxa"/>
            <w:tcBorders>
              <w:top w:val="single" w:sz="4" w:space="0" w:color="auto"/>
              <w:left w:val="single" w:sz="4" w:space="0" w:color="auto"/>
              <w:bottom w:val="single" w:sz="4" w:space="0" w:color="auto"/>
              <w:right w:val="single" w:sz="4" w:space="0" w:color="auto"/>
            </w:tcBorders>
          </w:tcPr>
          <w:p w14:paraId="1645BBBC" w14:textId="65987871" w:rsidR="00EA2238" w:rsidRPr="001C2D4B" w:rsidRDefault="00596DC3" w:rsidP="00EA2238">
            <w:pPr>
              <w:rPr>
                <w:rFonts w:ascii="Garamond" w:hAnsi="Garamond" w:cstheme="minorHAnsi"/>
                <w:sz w:val="20"/>
                <w:szCs w:val="20"/>
                <w:lang w:val="lv-LV"/>
              </w:rPr>
            </w:pPr>
            <w:r w:rsidRPr="00596DC3">
              <w:rPr>
                <w:rFonts w:ascii="Garamond" w:hAnsi="Garamond" w:cstheme="minorHAnsi"/>
                <w:sz w:val="20"/>
                <w:szCs w:val="20"/>
                <w:lang w:val="lv-LV"/>
              </w:rPr>
              <w:t>LV36UNLA0002043469281</w:t>
            </w:r>
          </w:p>
        </w:tc>
      </w:tr>
      <w:tr w:rsidR="00EA2238" w:rsidRPr="001C2D4B" w14:paraId="47F9C914" w14:textId="2300EDDD"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85672"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Bankas kods: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8907B6"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HABALV22</w:t>
            </w:r>
          </w:p>
        </w:tc>
        <w:tc>
          <w:tcPr>
            <w:tcW w:w="429" w:type="dxa"/>
            <w:tcBorders>
              <w:left w:val="single" w:sz="4" w:space="0" w:color="auto"/>
            </w:tcBorders>
          </w:tcPr>
          <w:p w14:paraId="329D5B39" w14:textId="77777777"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6354F57A" w14:textId="2E314128"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149557C9" w14:textId="0B6CADD2"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E0014" w14:textId="43D319E6" w:rsidR="00EA2238" w:rsidRPr="001C2D4B" w:rsidRDefault="00EA2238" w:rsidP="00EA2238">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Bankas kods:</w:t>
            </w:r>
          </w:p>
        </w:tc>
        <w:tc>
          <w:tcPr>
            <w:tcW w:w="4692" w:type="dxa"/>
            <w:tcBorders>
              <w:top w:val="single" w:sz="4" w:space="0" w:color="auto"/>
              <w:left w:val="single" w:sz="4" w:space="0" w:color="auto"/>
              <w:bottom w:val="single" w:sz="4" w:space="0" w:color="auto"/>
              <w:right w:val="single" w:sz="4" w:space="0" w:color="auto"/>
            </w:tcBorders>
          </w:tcPr>
          <w:p w14:paraId="75B201B0" w14:textId="62EE390F" w:rsidR="00EA2238" w:rsidRPr="001C2D4B" w:rsidRDefault="004E1DFE" w:rsidP="00EA2238">
            <w:pPr>
              <w:rPr>
                <w:rFonts w:ascii="Garamond" w:hAnsi="Garamond" w:cstheme="minorHAnsi"/>
                <w:sz w:val="20"/>
                <w:szCs w:val="20"/>
                <w:lang w:val="lv-LV"/>
              </w:rPr>
            </w:pPr>
            <w:r w:rsidRPr="004E1DFE">
              <w:rPr>
                <w:rFonts w:ascii="Garamond" w:hAnsi="Garamond" w:cstheme="minorHAnsi"/>
                <w:sz w:val="20"/>
                <w:szCs w:val="20"/>
                <w:lang w:val="lv-LV"/>
              </w:rPr>
              <w:t>UNLALV2X</w:t>
            </w:r>
          </w:p>
        </w:tc>
      </w:tr>
      <w:tr w:rsidR="009F0A3D" w:rsidRPr="001C2D4B" w14:paraId="419D6B4D" w14:textId="77777777"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19E68" w14:textId="21EB79A9"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Banka:</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946EB47" w14:textId="61A7084E"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Valsts kase</w:t>
            </w:r>
          </w:p>
        </w:tc>
        <w:tc>
          <w:tcPr>
            <w:tcW w:w="429" w:type="dxa"/>
            <w:tcBorders>
              <w:left w:val="single" w:sz="4" w:space="0" w:color="auto"/>
            </w:tcBorders>
          </w:tcPr>
          <w:p w14:paraId="50BCC10F"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7447341D"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6AA72A4E"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ED039" w14:textId="238F4F7C"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Banka:</w:t>
            </w:r>
          </w:p>
        </w:tc>
        <w:tc>
          <w:tcPr>
            <w:tcW w:w="4692" w:type="dxa"/>
            <w:tcBorders>
              <w:top w:val="single" w:sz="4" w:space="0" w:color="auto"/>
              <w:left w:val="single" w:sz="4" w:space="0" w:color="auto"/>
              <w:bottom w:val="single" w:sz="4" w:space="0" w:color="auto"/>
              <w:right w:val="single" w:sz="4" w:space="0" w:color="auto"/>
            </w:tcBorders>
          </w:tcPr>
          <w:p w14:paraId="1556E50A" w14:textId="4BAEDDBF" w:rsidR="009F0A3D" w:rsidRPr="001C2D4B" w:rsidRDefault="004E1DFE" w:rsidP="009F0A3D">
            <w:pPr>
              <w:rPr>
                <w:rFonts w:ascii="Garamond" w:hAnsi="Garamond" w:cstheme="minorHAnsi"/>
                <w:sz w:val="20"/>
                <w:szCs w:val="20"/>
                <w:lang w:val="lv-LV"/>
              </w:rPr>
            </w:pPr>
            <w:r w:rsidRPr="004E1DFE">
              <w:rPr>
                <w:rFonts w:ascii="Garamond" w:hAnsi="Garamond" w:cstheme="minorHAnsi"/>
                <w:sz w:val="20"/>
                <w:szCs w:val="20"/>
                <w:lang w:val="lv-LV"/>
              </w:rPr>
              <w:t>Valsts Kase</w:t>
            </w:r>
          </w:p>
        </w:tc>
      </w:tr>
      <w:tr w:rsidR="009F0A3D" w:rsidRPr="001C2D4B" w14:paraId="425F1CA4" w14:textId="77777777"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E031" w14:textId="5FF6963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Norēķinu konts: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B897804" w14:textId="11ED9BD1"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LV27TREL9153500000000</w:t>
            </w:r>
          </w:p>
        </w:tc>
        <w:tc>
          <w:tcPr>
            <w:tcW w:w="429" w:type="dxa"/>
            <w:tcBorders>
              <w:left w:val="single" w:sz="4" w:space="0" w:color="auto"/>
            </w:tcBorders>
          </w:tcPr>
          <w:p w14:paraId="73CDFE7A"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40A88408"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1BDE0E89"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05944" w14:textId="444B123F"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Norēķinu konts:</w:t>
            </w:r>
          </w:p>
        </w:tc>
        <w:tc>
          <w:tcPr>
            <w:tcW w:w="4692" w:type="dxa"/>
            <w:tcBorders>
              <w:top w:val="single" w:sz="4" w:space="0" w:color="auto"/>
              <w:left w:val="single" w:sz="4" w:space="0" w:color="auto"/>
              <w:bottom w:val="single" w:sz="4" w:space="0" w:color="auto"/>
              <w:right w:val="single" w:sz="4" w:space="0" w:color="auto"/>
            </w:tcBorders>
          </w:tcPr>
          <w:p w14:paraId="29CD41B9" w14:textId="7EE974DF" w:rsidR="009F0A3D" w:rsidRPr="001C2D4B" w:rsidRDefault="00596DC3" w:rsidP="009F0A3D">
            <w:pPr>
              <w:rPr>
                <w:rFonts w:ascii="Garamond" w:hAnsi="Garamond" w:cstheme="minorHAnsi"/>
                <w:sz w:val="20"/>
                <w:szCs w:val="20"/>
                <w:lang w:val="lv-LV"/>
              </w:rPr>
            </w:pPr>
            <w:r w:rsidRPr="00596DC3">
              <w:rPr>
                <w:rFonts w:ascii="Garamond" w:hAnsi="Garamond" w:cstheme="minorHAnsi"/>
                <w:sz w:val="20"/>
                <w:szCs w:val="20"/>
                <w:lang w:val="lv-LV"/>
              </w:rPr>
              <w:t>LV21TREL9152340000000</w:t>
            </w:r>
          </w:p>
        </w:tc>
      </w:tr>
      <w:tr w:rsidR="009F0A3D" w:rsidRPr="001C2D4B" w14:paraId="0BBBCB0C" w14:textId="77777777"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B37BA" w14:textId="637F609D"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Bankas kods: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5F5BE60" w14:textId="28AA5003"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TRELLV22</w:t>
            </w:r>
          </w:p>
        </w:tc>
        <w:tc>
          <w:tcPr>
            <w:tcW w:w="429" w:type="dxa"/>
            <w:tcBorders>
              <w:left w:val="single" w:sz="4" w:space="0" w:color="auto"/>
            </w:tcBorders>
          </w:tcPr>
          <w:p w14:paraId="4F95409E"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2BDCBBC6"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4E1C749E"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2BB7F" w14:textId="3CD45A16"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lang w:val="lv-LV"/>
              </w:rPr>
              <w:t>Bankas kods:</w:t>
            </w:r>
          </w:p>
        </w:tc>
        <w:tc>
          <w:tcPr>
            <w:tcW w:w="4692" w:type="dxa"/>
            <w:tcBorders>
              <w:top w:val="single" w:sz="4" w:space="0" w:color="auto"/>
              <w:left w:val="single" w:sz="4" w:space="0" w:color="auto"/>
              <w:bottom w:val="single" w:sz="4" w:space="0" w:color="auto"/>
              <w:right w:val="single" w:sz="4" w:space="0" w:color="auto"/>
            </w:tcBorders>
          </w:tcPr>
          <w:p w14:paraId="47CFD8C5" w14:textId="437726DC" w:rsidR="009F0A3D" w:rsidRPr="001C2D4B" w:rsidRDefault="004E1DFE" w:rsidP="009F0A3D">
            <w:pPr>
              <w:rPr>
                <w:rFonts w:ascii="Garamond" w:hAnsi="Garamond" w:cstheme="minorHAnsi"/>
                <w:sz w:val="20"/>
                <w:szCs w:val="20"/>
                <w:lang w:val="lv-LV"/>
              </w:rPr>
            </w:pPr>
            <w:r w:rsidRPr="004E1DFE">
              <w:rPr>
                <w:rFonts w:ascii="Garamond" w:hAnsi="Garamond" w:cstheme="minorHAnsi"/>
                <w:sz w:val="20"/>
                <w:szCs w:val="20"/>
                <w:lang w:val="lv-LV"/>
              </w:rPr>
              <w:t>TRELLV22</w:t>
            </w:r>
          </w:p>
        </w:tc>
      </w:tr>
      <w:tr w:rsidR="009F0A3D" w:rsidRPr="001C2D4B" w14:paraId="0A81334E" w14:textId="77777777"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3C6BB" w14:textId="713DAD98"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Kontaktpersona:</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FBA53D" w14:textId="7B4CD808"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 xml:space="preserve">Aija Buša, </w:t>
            </w:r>
            <w:hyperlink r:id="rId7" w:history="1">
              <w:r w:rsidRPr="001C2D4B">
                <w:rPr>
                  <w:rStyle w:val="Hyperlink"/>
                  <w:rFonts w:ascii="Garamond" w:hAnsi="Garamond" w:cstheme="minorHAnsi"/>
                  <w:sz w:val="20"/>
                  <w:szCs w:val="20"/>
                  <w:lang w:val="lv-LV"/>
                </w:rPr>
                <w:t>aija.busa@olimpiade.lv</w:t>
              </w:r>
            </w:hyperlink>
            <w:r w:rsidRPr="001C2D4B">
              <w:rPr>
                <w:rFonts w:ascii="Garamond" w:hAnsi="Garamond" w:cstheme="minorHAnsi"/>
                <w:sz w:val="20"/>
                <w:szCs w:val="20"/>
                <w:lang w:val="lv-LV"/>
              </w:rPr>
              <w:t>; +371-29462660</w:t>
            </w:r>
          </w:p>
        </w:tc>
        <w:tc>
          <w:tcPr>
            <w:tcW w:w="429" w:type="dxa"/>
            <w:tcBorders>
              <w:left w:val="single" w:sz="4" w:space="0" w:color="auto"/>
            </w:tcBorders>
          </w:tcPr>
          <w:p w14:paraId="33FEDC92"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53609B7D"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3C39EB11" w14:textId="77777777"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BD128" w14:textId="75000278" w:rsidR="009F0A3D" w:rsidRPr="001C2D4B" w:rsidRDefault="009F0A3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Kontaktpersona:</w:t>
            </w:r>
          </w:p>
        </w:tc>
        <w:tc>
          <w:tcPr>
            <w:tcW w:w="4692" w:type="dxa"/>
            <w:tcBorders>
              <w:top w:val="single" w:sz="4" w:space="0" w:color="auto"/>
              <w:left w:val="single" w:sz="4" w:space="0" w:color="auto"/>
              <w:bottom w:val="single" w:sz="4" w:space="0" w:color="auto"/>
              <w:right w:val="single" w:sz="4" w:space="0" w:color="auto"/>
            </w:tcBorders>
          </w:tcPr>
          <w:p w14:paraId="1B93A72D" w14:textId="0978F9BF" w:rsidR="009F0A3D" w:rsidRPr="001C2D4B" w:rsidRDefault="00D76B46" w:rsidP="009F0A3D">
            <w:pPr>
              <w:rPr>
                <w:rFonts w:ascii="Garamond" w:hAnsi="Garamond" w:cstheme="minorHAnsi"/>
                <w:sz w:val="20"/>
                <w:szCs w:val="20"/>
                <w:lang w:val="lv-LV"/>
              </w:rPr>
            </w:pPr>
            <w:r>
              <w:rPr>
                <w:rFonts w:ascii="Garamond" w:hAnsi="Garamond" w:cstheme="minorHAnsi"/>
                <w:sz w:val="20"/>
                <w:szCs w:val="20"/>
                <w:lang w:val="lv-LV"/>
              </w:rPr>
              <w:t xml:space="preserve">Baiba Veisa, </w:t>
            </w:r>
            <w:r w:rsidRPr="00D76B46">
              <w:rPr>
                <w:rFonts w:ascii="Garamond" w:hAnsi="Garamond" w:cstheme="minorHAnsi"/>
                <w:sz w:val="20"/>
                <w:szCs w:val="20"/>
                <w:lang w:val="lv-LV"/>
              </w:rPr>
              <w:t>klubs@olimpiade.lv</w:t>
            </w:r>
          </w:p>
        </w:tc>
      </w:tr>
      <w:tr w:rsidR="00E9542D" w:rsidRPr="001C2D4B" w14:paraId="78BE9BB5" w14:textId="77777777" w:rsidTr="00E9542D">
        <w:trPr>
          <w:trHeight w:val="70"/>
          <w:jc w:val="center"/>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488C1" w14:textId="59B5DA7A" w:rsidR="00E9542D" w:rsidRPr="001C2D4B" w:rsidRDefault="00E9542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Dokumentu iesniegšanai</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ACF0591" w14:textId="2CF9EB4E" w:rsidR="00E9542D" w:rsidRPr="001C2D4B" w:rsidRDefault="00E9542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lok@olimpiade.lv</w:t>
            </w:r>
          </w:p>
        </w:tc>
        <w:tc>
          <w:tcPr>
            <w:tcW w:w="429" w:type="dxa"/>
            <w:tcBorders>
              <w:left w:val="single" w:sz="4" w:space="0" w:color="auto"/>
            </w:tcBorders>
          </w:tcPr>
          <w:p w14:paraId="53156105" w14:textId="77777777" w:rsidR="00E9542D" w:rsidRPr="001C2D4B" w:rsidRDefault="00E9542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7637D262" w14:textId="77777777" w:rsidR="00E9542D" w:rsidRPr="001C2D4B" w:rsidRDefault="00E9542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568EE413" w14:textId="77777777" w:rsidR="00E9542D" w:rsidRPr="001C2D4B" w:rsidRDefault="00E9542D" w:rsidP="009F0A3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Borders>
              <w:top w:val="single" w:sz="4" w:space="0" w:color="auto"/>
              <w:left w:val="single" w:sz="4" w:space="0" w:color="auto"/>
              <w:bottom w:val="single" w:sz="4" w:space="0" w:color="auto"/>
              <w:right w:val="single" w:sz="4" w:space="0" w:color="auto"/>
            </w:tcBorders>
            <w:shd w:val="clear" w:color="auto" w:fill="auto"/>
          </w:tcPr>
          <w:p w14:paraId="5574B132" w14:textId="12329EF5" w:rsidR="00E9542D" w:rsidRPr="001C2D4B" w:rsidRDefault="00E9542D" w:rsidP="009F0A3D">
            <w:pPr>
              <w:rPr>
                <w:rFonts w:ascii="Garamond" w:hAnsi="Garamond" w:cstheme="minorHAnsi"/>
                <w:sz w:val="20"/>
                <w:szCs w:val="20"/>
                <w:lang w:val="lv-LV"/>
              </w:rPr>
            </w:pPr>
            <w:r w:rsidRPr="001C2D4B">
              <w:rPr>
                <w:rFonts w:ascii="Garamond" w:hAnsi="Garamond" w:cstheme="minorHAnsi"/>
                <w:sz w:val="20"/>
                <w:szCs w:val="20"/>
                <w:lang w:val="lv-LV"/>
              </w:rPr>
              <w:t xml:space="preserve">tās </w:t>
            </w:r>
            <w:r w:rsidR="00596DC3">
              <w:rPr>
                <w:rFonts w:ascii="Garamond" w:hAnsi="Garamond" w:cstheme="minorHAnsi"/>
                <w:sz w:val="20"/>
                <w:szCs w:val="20"/>
                <w:lang w:val="lv-LV"/>
              </w:rPr>
              <w:t>prezidenta Raimonda Bergmaņa</w:t>
            </w:r>
            <w:r w:rsidR="0068740C">
              <w:rPr>
                <w:rFonts w:ascii="Garamond" w:hAnsi="Garamond" w:cstheme="minorHAnsi"/>
                <w:sz w:val="20"/>
                <w:szCs w:val="20"/>
                <w:lang w:val="lv-LV"/>
              </w:rPr>
              <w:t xml:space="preserve"> </w:t>
            </w:r>
            <w:r w:rsidRPr="001C2D4B">
              <w:rPr>
                <w:rFonts w:ascii="Garamond" w:hAnsi="Garamond" w:cstheme="minorHAnsi"/>
                <w:sz w:val="20"/>
                <w:szCs w:val="20"/>
                <w:lang w:val="lv-LV"/>
              </w:rPr>
              <w:t>personā,</w:t>
            </w:r>
          </w:p>
        </w:tc>
      </w:tr>
      <w:tr w:rsidR="00E9542D" w:rsidRPr="001C2D4B" w14:paraId="2C72D028" w14:textId="36000775" w:rsidTr="00E9542D">
        <w:trPr>
          <w:jc w:val="center"/>
        </w:trPr>
        <w:tc>
          <w:tcPr>
            <w:tcW w:w="6445" w:type="dxa"/>
            <w:gridSpan w:val="2"/>
            <w:tcBorders>
              <w:top w:val="single" w:sz="4" w:space="0" w:color="auto"/>
              <w:left w:val="single" w:sz="4" w:space="0" w:color="auto"/>
              <w:bottom w:val="single" w:sz="4" w:space="0" w:color="auto"/>
              <w:right w:val="single" w:sz="4" w:space="0" w:color="auto"/>
            </w:tcBorders>
            <w:shd w:val="clear" w:color="auto" w:fill="auto"/>
          </w:tcPr>
          <w:p w14:paraId="54A3D6C3" w14:textId="3E8B84B5"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tās ģenerālsekretāra Kārļa Lejnieka personā,</w:t>
            </w:r>
          </w:p>
        </w:tc>
        <w:tc>
          <w:tcPr>
            <w:tcW w:w="429" w:type="dxa"/>
            <w:tcBorders>
              <w:left w:val="single" w:sz="4" w:space="0" w:color="auto"/>
            </w:tcBorders>
          </w:tcPr>
          <w:p w14:paraId="69FF7B9F"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1A399D12" w14:textId="59C15C51"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2A72DA7F" w14:textId="4D5A3F42"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Borders>
              <w:top w:val="single" w:sz="4" w:space="0" w:color="auto"/>
              <w:left w:val="single" w:sz="4" w:space="0" w:color="auto"/>
              <w:bottom w:val="single" w:sz="4" w:space="0" w:color="auto"/>
              <w:right w:val="single" w:sz="4" w:space="0" w:color="auto"/>
            </w:tcBorders>
          </w:tcPr>
          <w:p w14:paraId="3A2ADBCF" w14:textId="00DB5FEB" w:rsidR="00E9542D" w:rsidRPr="001C2D4B" w:rsidRDefault="00E9542D" w:rsidP="00E9542D">
            <w:pPr>
              <w:rPr>
                <w:rFonts w:ascii="Garamond" w:hAnsi="Garamond" w:cstheme="minorHAnsi"/>
                <w:sz w:val="20"/>
                <w:szCs w:val="20"/>
                <w:lang w:val="lv-LV"/>
              </w:rPr>
            </w:pPr>
            <w:r w:rsidRPr="001C2D4B">
              <w:rPr>
                <w:rFonts w:ascii="Garamond" w:hAnsi="Garamond" w:cstheme="minorHAnsi"/>
                <w:sz w:val="20"/>
                <w:szCs w:val="20"/>
                <w:lang w:val="lv-LV"/>
              </w:rPr>
              <w:t>turpmāk šī Līguma tekstā saukta “Organizācija”,</w:t>
            </w:r>
          </w:p>
        </w:tc>
      </w:tr>
      <w:tr w:rsidR="00E9542D" w:rsidRPr="001C2D4B" w14:paraId="13EFF642" w14:textId="330E148E" w:rsidTr="00E9542D">
        <w:trPr>
          <w:jc w:val="center"/>
        </w:trPr>
        <w:tc>
          <w:tcPr>
            <w:tcW w:w="6445" w:type="dxa"/>
            <w:gridSpan w:val="2"/>
            <w:tcBorders>
              <w:top w:val="single" w:sz="4" w:space="0" w:color="auto"/>
              <w:left w:val="single" w:sz="4" w:space="0" w:color="auto"/>
              <w:bottom w:val="single" w:sz="4" w:space="0" w:color="auto"/>
              <w:right w:val="single" w:sz="4" w:space="0" w:color="auto"/>
            </w:tcBorders>
            <w:shd w:val="clear" w:color="auto" w:fill="auto"/>
          </w:tcPr>
          <w:p w14:paraId="4BA855CA"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 xml:space="preserve">turpmāk šī Līguma tekstā saukta “LOK”, </w:t>
            </w:r>
          </w:p>
        </w:tc>
        <w:tc>
          <w:tcPr>
            <w:tcW w:w="429" w:type="dxa"/>
            <w:tcBorders>
              <w:left w:val="single" w:sz="4" w:space="0" w:color="auto"/>
            </w:tcBorders>
          </w:tcPr>
          <w:p w14:paraId="0734BE7B"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7FFC6F6F" w14:textId="093667B2"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Borders>
              <w:right w:val="single" w:sz="4" w:space="0" w:color="auto"/>
            </w:tcBorders>
          </w:tcPr>
          <w:p w14:paraId="751B7D33" w14:textId="2F4B8A11"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Borders>
              <w:top w:val="single" w:sz="4" w:space="0" w:color="auto"/>
              <w:left w:val="single" w:sz="4" w:space="0" w:color="auto"/>
              <w:bottom w:val="single" w:sz="4" w:space="0" w:color="auto"/>
              <w:right w:val="single" w:sz="4" w:space="0" w:color="auto"/>
            </w:tcBorders>
          </w:tcPr>
          <w:p w14:paraId="3E374EDF" w14:textId="288B99C1" w:rsidR="00E9542D" w:rsidRPr="001C2D4B" w:rsidRDefault="00E9542D" w:rsidP="00E9542D">
            <w:pPr>
              <w:rPr>
                <w:rFonts w:ascii="Garamond" w:hAnsi="Garamond" w:cstheme="minorHAnsi"/>
                <w:sz w:val="20"/>
                <w:szCs w:val="20"/>
                <w:lang w:val="lv-LV"/>
              </w:rPr>
            </w:pPr>
            <w:r w:rsidRPr="001C2D4B">
              <w:rPr>
                <w:rFonts w:ascii="Garamond" w:hAnsi="Garamond" w:cstheme="minorHAnsi"/>
                <w:sz w:val="20"/>
                <w:szCs w:val="20"/>
                <w:lang w:val="lv-LV"/>
              </w:rPr>
              <w:t>no otras puses,</w:t>
            </w:r>
          </w:p>
        </w:tc>
      </w:tr>
      <w:tr w:rsidR="00E9542D" w:rsidRPr="001C2D4B" w14:paraId="2A60CB2C" w14:textId="39BD275E" w:rsidTr="00E9542D">
        <w:trPr>
          <w:jc w:val="center"/>
        </w:trPr>
        <w:tc>
          <w:tcPr>
            <w:tcW w:w="6445" w:type="dxa"/>
            <w:gridSpan w:val="2"/>
            <w:tcBorders>
              <w:top w:val="single" w:sz="4" w:space="0" w:color="auto"/>
              <w:left w:val="single" w:sz="4" w:space="0" w:color="auto"/>
              <w:bottom w:val="single" w:sz="4" w:space="0" w:color="auto"/>
              <w:right w:val="single" w:sz="4" w:space="0" w:color="auto"/>
            </w:tcBorders>
            <w:shd w:val="clear" w:color="auto" w:fill="auto"/>
          </w:tcPr>
          <w:p w14:paraId="77C70D93"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r w:rsidRPr="001C2D4B">
              <w:rPr>
                <w:rFonts w:ascii="Garamond" w:hAnsi="Garamond" w:cstheme="minorHAnsi"/>
                <w:sz w:val="20"/>
                <w:szCs w:val="20"/>
                <w:lang w:val="lv-LV"/>
              </w:rPr>
              <w:t>no vienas puses,</w:t>
            </w:r>
          </w:p>
        </w:tc>
        <w:tc>
          <w:tcPr>
            <w:tcW w:w="429" w:type="dxa"/>
            <w:tcBorders>
              <w:left w:val="single" w:sz="4" w:space="0" w:color="auto"/>
            </w:tcBorders>
          </w:tcPr>
          <w:p w14:paraId="6FA1B89D"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084AA008" w14:textId="0D7C2B9C"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Pr>
          <w:p w14:paraId="7F46BA10" w14:textId="124BFD8C"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Borders>
              <w:top w:val="single" w:sz="4" w:space="0" w:color="auto"/>
            </w:tcBorders>
          </w:tcPr>
          <w:p w14:paraId="289C11B3" w14:textId="5086D556" w:rsidR="00E9542D" w:rsidRPr="001C2D4B" w:rsidRDefault="00E9542D" w:rsidP="00E9542D">
            <w:pPr>
              <w:rPr>
                <w:rFonts w:ascii="Garamond" w:hAnsi="Garamond" w:cstheme="minorHAnsi"/>
                <w:sz w:val="20"/>
                <w:szCs w:val="20"/>
                <w:lang w:val="lv-LV"/>
              </w:rPr>
            </w:pPr>
          </w:p>
        </w:tc>
      </w:tr>
      <w:tr w:rsidR="00E9542D" w:rsidRPr="001C2D4B" w14:paraId="3230E08E" w14:textId="77777777" w:rsidTr="00E9542D">
        <w:trPr>
          <w:jc w:val="center"/>
        </w:trPr>
        <w:tc>
          <w:tcPr>
            <w:tcW w:w="6445" w:type="dxa"/>
            <w:gridSpan w:val="2"/>
            <w:tcBorders>
              <w:top w:val="single" w:sz="4" w:space="0" w:color="auto"/>
            </w:tcBorders>
            <w:shd w:val="clear" w:color="auto" w:fill="auto"/>
          </w:tcPr>
          <w:p w14:paraId="159CBC0F"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Pr>
          <w:p w14:paraId="38E73F00"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572" w:type="dxa"/>
          </w:tcPr>
          <w:p w14:paraId="1A68BBA5"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429" w:type="dxa"/>
          </w:tcPr>
          <w:p w14:paraId="3EF357D9" w14:textId="77777777" w:rsidR="00E9542D" w:rsidRPr="001C2D4B" w:rsidRDefault="00E9542D" w:rsidP="00E9542D">
            <w:pPr>
              <w:tabs>
                <w:tab w:val="left" w:pos="284"/>
                <w:tab w:val="left" w:pos="567"/>
                <w:tab w:val="left" w:pos="851"/>
                <w:tab w:val="left" w:pos="1134"/>
                <w:tab w:val="left" w:pos="1418"/>
                <w:tab w:val="left" w:pos="1701"/>
              </w:tabs>
              <w:snapToGrid w:val="0"/>
              <w:rPr>
                <w:rFonts w:ascii="Garamond" w:hAnsi="Garamond" w:cstheme="minorHAnsi"/>
                <w:sz w:val="20"/>
                <w:szCs w:val="20"/>
                <w:lang w:val="lv-LV"/>
              </w:rPr>
            </w:pPr>
          </w:p>
        </w:tc>
        <w:tc>
          <w:tcPr>
            <w:tcW w:w="6697" w:type="dxa"/>
            <w:gridSpan w:val="2"/>
          </w:tcPr>
          <w:p w14:paraId="187DEE6F" w14:textId="77777777" w:rsidR="00E9542D" w:rsidRPr="001C2D4B" w:rsidRDefault="00E9542D" w:rsidP="00E9542D">
            <w:pPr>
              <w:rPr>
                <w:rFonts w:ascii="Garamond" w:hAnsi="Garamond" w:cstheme="minorHAnsi"/>
                <w:sz w:val="20"/>
                <w:szCs w:val="20"/>
                <w:lang w:val="lv-LV"/>
              </w:rPr>
            </w:pPr>
          </w:p>
        </w:tc>
      </w:tr>
      <w:tr w:rsidR="00E9542D" w:rsidRPr="001C2D4B" w14:paraId="19244FE5" w14:textId="77777777" w:rsidTr="00E9542D">
        <w:trPr>
          <w:jc w:val="center"/>
        </w:trPr>
        <w:tc>
          <w:tcPr>
            <w:tcW w:w="14572" w:type="dxa"/>
            <w:gridSpan w:val="7"/>
            <w:shd w:val="clear" w:color="auto" w:fill="auto"/>
          </w:tcPr>
          <w:p w14:paraId="002EA95F" w14:textId="3C5A2667" w:rsidR="00E9542D" w:rsidRPr="001C2D4B" w:rsidRDefault="00E9542D" w:rsidP="00E9542D">
            <w:pPr>
              <w:rPr>
                <w:rFonts w:ascii="Garamond" w:hAnsi="Garamond" w:cstheme="minorHAnsi"/>
                <w:sz w:val="20"/>
                <w:szCs w:val="20"/>
                <w:lang w:val="lv-LV"/>
              </w:rPr>
            </w:pPr>
            <w:r w:rsidRPr="001C2D4B">
              <w:rPr>
                <w:rFonts w:ascii="Garamond" w:hAnsi="Garamond" w:cstheme="minorHAnsi"/>
                <w:sz w:val="20"/>
                <w:szCs w:val="20"/>
                <w:lang w:val="lv-LV"/>
              </w:rPr>
              <w:t>abas kopā un katra atsevišķi turpmāk šī Līguma tekstā sauktas “Puses”, nolūkā veicināt sporta un Olimpiskās kustības attīstību Latvijā, noslēdz sekojošu Līgumu:</w:t>
            </w:r>
          </w:p>
        </w:tc>
      </w:tr>
    </w:tbl>
    <w:p w14:paraId="0337DDE5" w14:textId="167128D4" w:rsidR="00F2193D" w:rsidRPr="001C2D4B" w:rsidRDefault="00F2193D" w:rsidP="00EA2238">
      <w:pPr>
        <w:rPr>
          <w:rFonts w:ascii="Garamond" w:hAnsi="Garamond" w:cstheme="minorHAnsi"/>
          <w:sz w:val="20"/>
          <w:szCs w:val="20"/>
          <w:lang w:val="lv-LV"/>
        </w:rPr>
      </w:pPr>
    </w:p>
    <w:tbl>
      <w:tblPr>
        <w:tblStyle w:val="TableGrid"/>
        <w:tblW w:w="5000" w:type="pct"/>
        <w:jc w:val="center"/>
        <w:tblLook w:val="04A0" w:firstRow="1" w:lastRow="0" w:firstColumn="1" w:lastColumn="0" w:noHBand="0" w:noVBand="1"/>
      </w:tblPr>
      <w:tblGrid>
        <w:gridCol w:w="585"/>
        <w:gridCol w:w="856"/>
        <w:gridCol w:w="2021"/>
        <w:gridCol w:w="1490"/>
        <w:gridCol w:w="1974"/>
        <w:gridCol w:w="1448"/>
        <w:gridCol w:w="1198"/>
        <w:gridCol w:w="1625"/>
        <w:gridCol w:w="3365"/>
      </w:tblGrid>
      <w:tr w:rsidR="00A82E8B" w:rsidRPr="001C2D4B" w14:paraId="7A8B3BF3" w14:textId="77777777" w:rsidTr="003B0D54">
        <w:trPr>
          <w:tblHeader/>
          <w:jc w:val="center"/>
        </w:trPr>
        <w:tc>
          <w:tcPr>
            <w:tcW w:w="14562" w:type="dxa"/>
            <w:gridSpan w:val="9"/>
            <w:shd w:val="clear" w:color="auto" w:fill="D9D9D9" w:themeFill="background1" w:themeFillShade="D9"/>
          </w:tcPr>
          <w:p w14:paraId="07BD0C3D" w14:textId="29A02F68" w:rsidR="00A82E8B" w:rsidRPr="001C2D4B" w:rsidRDefault="00A82E8B" w:rsidP="00A82E8B">
            <w:pPr>
              <w:jc w:val="center"/>
              <w:rPr>
                <w:rFonts w:ascii="Garamond" w:hAnsi="Garamond" w:cstheme="minorHAnsi"/>
                <w:b/>
                <w:bCs/>
                <w:sz w:val="20"/>
                <w:szCs w:val="20"/>
                <w:lang w:val="lv-LV"/>
              </w:rPr>
            </w:pPr>
            <w:r w:rsidRPr="001C2D4B">
              <w:rPr>
                <w:rFonts w:ascii="Garamond" w:hAnsi="Garamond" w:cstheme="minorHAnsi"/>
                <w:b/>
                <w:bCs/>
                <w:sz w:val="20"/>
                <w:szCs w:val="20"/>
                <w:lang w:val="lv-LV"/>
              </w:rPr>
              <w:t>Īpašā sadaļa</w:t>
            </w:r>
          </w:p>
        </w:tc>
      </w:tr>
      <w:tr w:rsidR="00A34305" w:rsidRPr="001C2D4B" w14:paraId="78718AEA" w14:textId="77777777" w:rsidTr="006254EA">
        <w:trPr>
          <w:tblHeader/>
          <w:jc w:val="center"/>
        </w:trPr>
        <w:tc>
          <w:tcPr>
            <w:tcW w:w="585" w:type="dxa"/>
            <w:shd w:val="clear" w:color="auto" w:fill="D9D9D9" w:themeFill="background1" w:themeFillShade="D9"/>
          </w:tcPr>
          <w:p w14:paraId="4A6CB665" w14:textId="1FEB0850"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Nr.</w:t>
            </w:r>
          </w:p>
        </w:tc>
        <w:tc>
          <w:tcPr>
            <w:tcW w:w="856" w:type="dxa"/>
            <w:shd w:val="clear" w:color="auto" w:fill="D9D9D9" w:themeFill="background1" w:themeFillShade="D9"/>
          </w:tcPr>
          <w:p w14:paraId="479E1609" w14:textId="179B7246"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LOK budžeta postenis</w:t>
            </w:r>
          </w:p>
        </w:tc>
        <w:tc>
          <w:tcPr>
            <w:tcW w:w="2021" w:type="dxa"/>
            <w:shd w:val="clear" w:color="auto" w:fill="D9D9D9" w:themeFill="background1" w:themeFillShade="D9"/>
          </w:tcPr>
          <w:p w14:paraId="16C02CD7" w14:textId="49C5CFE9"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Programma</w:t>
            </w:r>
          </w:p>
        </w:tc>
        <w:tc>
          <w:tcPr>
            <w:tcW w:w="1490" w:type="dxa"/>
            <w:shd w:val="clear" w:color="auto" w:fill="D9D9D9" w:themeFill="background1" w:themeFillShade="D9"/>
          </w:tcPr>
          <w:p w14:paraId="6584F837" w14:textId="6BB34FF0"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Finansējums</w:t>
            </w:r>
            <w:r w:rsidR="003826BA">
              <w:rPr>
                <w:rFonts w:ascii="Garamond" w:hAnsi="Garamond" w:cstheme="minorHAnsi"/>
                <w:sz w:val="20"/>
                <w:szCs w:val="20"/>
                <w:lang w:val="lv-LV"/>
              </w:rPr>
              <w:t xml:space="preserve"> (apjoms, veids</w:t>
            </w:r>
            <w:r w:rsidR="00571727">
              <w:rPr>
                <w:rFonts w:ascii="Garamond" w:hAnsi="Garamond" w:cstheme="minorHAnsi"/>
                <w:sz w:val="20"/>
                <w:szCs w:val="20"/>
                <w:lang w:val="lv-LV"/>
              </w:rPr>
              <w:t>)</w:t>
            </w:r>
          </w:p>
        </w:tc>
        <w:tc>
          <w:tcPr>
            <w:tcW w:w="1974" w:type="dxa"/>
            <w:shd w:val="clear" w:color="auto" w:fill="D9D9D9" w:themeFill="background1" w:themeFillShade="D9"/>
          </w:tcPr>
          <w:p w14:paraId="39333417" w14:textId="43E067A4"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Termiņi</w:t>
            </w:r>
          </w:p>
        </w:tc>
        <w:tc>
          <w:tcPr>
            <w:tcW w:w="1448" w:type="dxa"/>
            <w:shd w:val="clear" w:color="auto" w:fill="D9D9D9" w:themeFill="background1" w:themeFillShade="D9"/>
          </w:tcPr>
          <w:p w14:paraId="5D288C3D" w14:textId="7C3C8F32"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Tāme</w:t>
            </w:r>
            <w:r w:rsidR="00276E44">
              <w:rPr>
                <w:rFonts w:ascii="Garamond" w:hAnsi="Garamond" w:cstheme="minorHAnsi"/>
                <w:sz w:val="20"/>
                <w:szCs w:val="20"/>
                <w:lang w:val="lv-LV"/>
              </w:rPr>
              <w:t xml:space="preserve"> un TD</w:t>
            </w:r>
            <w:r w:rsidR="008D0D2B">
              <w:rPr>
                <w:rFonts w:ascii="Garamond" w:hAnsi="Garamond" w:cstheme="minorHAnsi"/>
                <w:sz w:val="20"/>
                <w:szCs w:val="20"/>
                <w:lang w:val="lv-LV"/>
              </w:rPr>
              <w:t>P</w:t>
            </w:r>
          </w:p>
        </w:tc>
        <w:tc>
          <w:tcPr>
            <w:tcW w:w="1198" w:type="dxa"/>
            <w:shd w:val="clear" w:color="auto" w:fill="D9D9D9" w:themeFill="background1" w:themeFillShade="D9"/>
          </w:tcPr>
          <w:p w14:paraId="7C623596" w14:textId="584739B6"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Pieprasījums</w:t>
            </w:r>
          </w:p>
        </w:tc>
        <w:tc>
          <w:tcPr>
            <w:tcW w:w="1625" w:type="dxa"/>
            <w:shd w:val="clear" w:color="auto" w:fill="D9D9D9" w:themeFill="background1" w:themeFillShade="D9"/>
          </w:tcPr>
          <w:p w14:paraId="5EAEB686" w14:textId="3F7DE2E5"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Atskaite</w:t>
            </w:r>
          </w:p>
        </w:tc>
        <w:tc>
          <w:tcPr>
            <w:tcW w:w="3365" w:type="dxa"/>
            <w:shd w:val="clear" w:color="auto" w:fill="D9D9D9" w:themeFill="background1" w:themeFillShade="D9"/>
          </w:tcPr>
          <w:p w14:paraId="6F9D1668" w14:textId="726FF1E0" w:rsidR="00BC562F" w:rsidRPr="001C2D4B" w:rsidRDefault="00BC562F" w:rsidP="00BC562F">
            <w:pPr>
              <w:rPr>
                <w:rFonts w:ascii="Garamond" w:hAnsi="Garamond" w:cstheme="minorHAnsi"/>
                <w:sz w:val="20"/>
                <w:szCs w:val="20"/>
                <w:lang w:val="lv-LV"/>
              </w:rPr>
            </w:pPr>
            <w:r w:rsidRPr="001C2D4B">
              <w:rPr>
                <w:rFonts w:ascii="Garamond" w:hAnsi="Garamond" w:cstheme="minorHAnsi"/>
                <w:sz w:val="20"/>
                <w:szCs w:val="20"/>
                <w:lang w:val="lv-LV"/>
              </w:rPr>
              <w:t>Izlietojums</w:t>
            </w:r>
          </w:p>
        </w:tc>
      </w:tr>
      <w:tr w:rsidR="000B0B97" w:rsidRPr="001C2D4B" w14:paraId="707BBDED" w14:textId="77777777" w:rsidTr="006254EA">
        <w:trPr>
          <w:jc w:val="center"/>
        </w:trPr>
        <w:tc>
          <w:tcPr>
            <w:tcW w:w="585" w:type="dxa"/>
          </w:tcPr>
          <w:p w14:paraId="36EB2C05" w14:textId="75307B79" w:rsidR="000B0B97" w:rsidRPr="001C2D4B" w:rsidRDefault="000B0B97" w:rsidP="000B0B97">
            <w:pPr>
              <w:rPr>
                <w:rFonts w:ascii="Garamond" w:hAnsi="Garamond" w:cstheme="minorHAnsi"/>
                <w:sz w:val="20"/>
                <w:szCs w:val="20"/>
                <w:lang w:val="lv-LV"/>
              </w:rPr>
            </w:pPr>
            <w:r w:rsidRPr="001C2D4B">
              <w:rPr>
                <w:rFonts w:ascii="Garamond" w:hAnsi="Garamond" w:cstheme="minorHAnsi"/>
                <w:sz w:val="20"/>
                <w:szCs w:val="20"/>
                <w:lang w:val="lv-LV"/>
              </w:rPr>
              <w:t>1.</w:t>
            </w:r>
          </w:p>
        </w:tc>
        <w:tc>
          <w:tcPr>
            <w:tcW w:w="856" w:type="dxa"/>
          </w:tcPr>
          <w:p w14:paraId="77047CC7" w14:textId="404A4C14" w:rsidR="000B0B97" w:rsidRPr="001C2D4B" w:rsidRDefault="00596DC3" w:rsidP="000B0B97">
            <w:pPr>
              <w:rPr>
                <w:rFonts w:ascii="Garamond" w:hAnsi="Garamond" w:cstheme="minorHAnsi"/>
                <w:sz w:val="20"/>
                <w:szCs w:val="20"/>
                <w:lang w:val="lv-LV"/>
              </w:rPr>
            </w:pPr>
            <w:r>
              <w:rPr>
                <w:rFonts w:ascii="Garamond" w:hAnsi="Garamond" w:cstheme="minorHAnsi"/>
                <w:sz w:val="20"/>
                <w:szCs w:val="20"/>
                <w:lang w:val="lv-LV"/>
              </w:rPr>
              <w:t>1.4.1</w:t>
            </w:r>
            <w:r w:rsidR="000B0B97">
              <w:rPr>
                <w:rFonts w:ascii="Garamond" w:hAnsi="Garamond" w:cstheme="minorHAnsi"/>
                <w:sz w:val="20"/>
                <w:szCs w:val="20"/>
                <w:lang w:val="lv-LV"/>
              </w:rPr>
              <w:t>.</w:t>
            </w:r>
          </w:p>
        </w:tc>
        <w:tc>
          <w:tcPr>
            <w:tcW w:w="2021" w:type="dxa"/>
          </w:tcPr>
          <w:p w14:paraId="0233CAA5" w14:textId="566335F3" w:rsidR="000B0B97" w:rsidRPr="000B0B97" w:rsidRDefault="00596DC3" w:rsidP="000B0B97">
            <w:pPr>
              <w:rPr>
                <w:rFonts w:ascii="Garamond" w:hAnsi="Garamond" w:cstheme="minorHAnsi"/>
                <w:sz w:val="20"/>
                <w:szCs w:val="20"/>
                <w:lang w:val="lv-LV"/>
              </w:rPr>
            </w:pPr>
            <w:r w:rsidRPr="00596DC3">
              <w:rPr>
                <w:rFonts w:ascii="Garamond" w:hAnsi="Garamond"/>
                <w:sz w:val="20"/>
                <w:szCs w:val="20"/>
              </w:rPr>
              <w:t>Līdzfinansējums LOK</w:t>
            </w:r>
            <w:r>
              <w:rPr>
                <w:rFonts w:ascii="Garamond" w:hAnsi="Garamond"/>
                <w:sz w:val="20"/>
                <w:szCs w:val="20"/>
                <w:lang w:val="lv-LV"/>
              </w:rPr>
              <w:t xml:space="preserve"> (Latvijas Olimpiešu kluba)</w:t>
            </w:r>
            <w:r w:rsidRPr="00596DC3">
              <w:rPr>
                <w:rFonts w:ascii="Garamond" w:hAnsi="Garamond"/>
                <w:sz w:val="20"/>
                <w:szCs w:val="20"/>
              </w:rPr>
              <w:t xml:space="preserve"> darbības nodrošināšanai</w:t>
            </w:r>
          </w:p>
        </w:tc>
        <w:tc>
          <w:tcPr>
            <w:tcW w:w="1490" w:type="dxa"/>
          </w:tcPr>
          <w:p w14:paraId="3C1E8015" w14:textId="6B04C103" w:rsidR="000B0B97" w:rsidRPr="000B0B97" w:rsidRDefault="00596DC3" w:rsidP="000B0B97">
            <w:pPr>
              <w:rPr>
                <w:rFonts w:ascii="Garamond" w:hAnsi="Garamond" w:cstheme="minorHAnsi"/>
                <w:sz w:val="20"/>
                <w:szCs w:val="20"/>
                <w:lang w:val="lv-LV"/>
              </w:rPr>
            </w:pPr>
            <w:r>
              <w:rPr>
                <w:rFonts w:ascii="Garamond" w:hAnsi="Garamond" w:cstheme="minorHAnsi"/>
                <w:sz w:val="20"/>
                <w:szCs w:val="20"/>
                <w:lang w:val="lv-LV"/>
              </w:rPr>
              <w:t>9’600</w:t>
            </w:r>
            <w:r w:rsidR="000B0B97" w:rsidRPr="000B0B97">
              <w:rPr>
                <w:rFonts w:ascii="Garamond" w:hAnsi="Garamond" w:cstheme="minorHAnsi"/>
                <w:sz w:val="20"/>
                <w:szCs w:val="20"/>
                <w:lang w:val="lv-LV"/>
              </w:rPr>
              <w:t>,00</w:t>
            </w:r>
          </w:p>
          <w:p w14:paraId="17F1C23C" w14:textId="2AC13CB1" w:rsidR="000B0B97" w:rsidRPr="001C2D4B" w:rsidRDefault="000B0B97" w:rsidP="000B0B97">
            <w:pPr>
              <w:rPr>
                <w:rFonts w:ascii="Garamond" w:hAnsi="Garamond" w:cstheme="minorHAnsi"/>
                <w:sz w:val="20"/>
                <w:szCs w:val="20"/>
                <w:lang w:val="lv-LV"/>
              </w:rPr>
            </w:pPr>
            <w:r w:rsidRPr="001C2D4B">
              <w:rPr>
                <w:rFonts w:ascii="Garamond" w:hAnsi="Garamond" w:cstheme="minorHAnsi"/>
                <w:sz w:val="20"/>
                <w:szCs w:val="20"/>
                <w:lang w:val="lv-LV"/>
              </w:rPr>
              <w:t>EUR (</w:t>
            </w:r>
            <w:r w:rsidR="00596DC3">
              <w:rPr>
                <w:rFonts w:ascii="Garamond" w:hAnsi="Garamond" w:cstheme="minorHAnsi"/>
                <w:sz w:val="20"/>
                <w:szCs w:val="20"/>
                <w:lang w:val="lv-LV"/>
              </w:rPr>
              <w:t>deviņi tūkstoši seši simti</w:t>
            </w:r>
            <w:r w:rsidRPr="001C2D4B">
              <w:rPr>
                <w:rFonts w:ascii="Garamond" w:hAnsi="Garamond" w:cstheme="minorHAnsi"/>
                <w:sz w:val="20"/>
                <w:szCs w:val="20"/>
                <w:lang w:val="lv-LV"/>
              </w:rPr>
              <w:t xml:space="preserve"> </w:t>
            </w:r>
            <w:proofErr w:type="spellStart"/>
            <w:r w:rsidRPr="001C2D4B">
              <w:rPr>
                <w:rFonts w:ascii="Garamond" w:hAnsi="Garamond" w:cstheme="minorHAnsi"/>
                <w:i/>
                <w:iCs/>
                <w:sz w:val="20"/>
                <w:szCs w:val="20"/>
                <w:lang w:val="lv-LV"/>
              </w:rPr>
              <w:t>euro</w:t>
            </w:r>
            <w:proofErr w:type="spellEnd"/>
            <w:r w:rsidRPr="001C2D4B">
              <w:rPr>
                <w:rFonts w:ascii="Garamond" w:hAnsi="Garamond" w:cstheme="minorHAnsi"/>
                <w:sz w:val="20"/>
                <w:szCs w:val="20"/>
                <w:lang w:val="lv-LV"/>
              </w:rPr>
              <w:t>), avanss, valsts kase</w:t>
            </w:r>
          </w:p>
        </w:tc>
        <w:tc>
          <w:tcPr>
            <w:tcW w:w="1974" w:type="dxa"/>
          </w:tcPr>
          <w:p w14:paraId="30B5244F" w14:textId="203DC1BE" w:rsidR="000B0B97" w:rsidRPr="001C2D4B" w:rsidRDefault="000B0B97" w:rsidP="000B0B97">
            <w:pPr>
              <w:rPr>
                <w:rFonts w:ascii="Garamond" w:hAnsi="Garamond" w:cstheme="minorHAnsi"/>
                <w:sz w:val="20"/>
                <w:szCs w:val="20"/>
                <w:lang w:val="lv-LV"/>
              </w:rPr>
            </w:pPr>
            <w:r w:rsidRPr="001C2D4B">
              <w:rPr>
                <w:rFonts w:ascii="Garamond" w:hAnsi="Garamond" w:cstheme="minorHAnsi"/>
                <w:sz w:val="20"/>
                <w:szCs w:val="20"/>
                <w:lang w:val="lv-LV"/>
              </w:rPr>
              <w:t>Finansējuma izlietojums līdz 31.12.2021.; izdevumi attiecināmi no 01.01.2021. līdz 31.12.2021.</w:t>
            </w:r>
          </w:p>
        </w:tc>
        <w:tc>
          <w:tcPr>
            <w:tcW w:w="1448" w:type="dxa"/>
          </w:tcPr>
          <w:p w14:paraId="3DCD8539" w14:textId="438D2306" w:rsidR="000B0B97" w:rsidRPr="001C2D4B" w:rsidRDefault="000B0B97" w:rsidP="000B0B97">
            <w:pPr>
              <w:rPr>
                <w:rFonts w:ascii="Garamond" w:hAnsi="Garamond" w:cstheme="minorHAnsi"/>
                <w:sz w:val="20"/>
                <w:szCs w:val="20"/>
                <w:lang w:val="lv-LV"/>
              </w:rPr>
            </w:pPr>
            <w:r w:rsidRPr="00100406">
              <w:rPr>
                <w:rFonts w:ascii="Garamond" w:hAnsi="Garamond" w:cstheme="minorHAnsi"/>
                <w:b/>
                <w:bCs/>
                <w:sz w:val="20"/>
                <w:szCs w:val="20"/>
                <w:lang w:val="lv-LV"/>
              </w:rPr>
              <w:t>Forma T</w:t>
            </w:r>
            <w:r w:rsidRPr="00056CF2">
              <w:rPr>
                <w:rFonts w:ascii="Garamond" w:hAnsi="Garamond" w:cstheme="minorHAnsi"/>
                <w:sz w:val="20"/>
                <w:szCs w:val="20"/>
                <w:lang w:val="lv-LV"/>
              </w:rPr>
              <w:t>, iesniedzama un saskaņojama</w:t>
            </w:r>
            <w:r w:rsidRPr="001C2D4B">
              <w:rPr>
                <w:rFonts w:ascii="Garamond" w:hAnsi="Garamond" w:cstheme="minorHAnsi"/>
                <w:sz w:val="20"/>
                <w:szCs w:val="20"/>
                <w:lang w:val="lv-LV"/>
              </w:rPr>
              <w:t xml:space="preserve"> par visu finansējuma termiņu</w:t>
            </w:r>
            <w:r>
              <w:rPr>
                <w:rFonts w:ascii="Garamond" w:hAnsi="Garamond" w:cstheme="minorHAnsi"/>
                <w:sz w:val="20"/>
                <w:szCs w:val="20"/>
                <w:lang w:val="lv-LV"/>
              </w:rPr>
              <w:t>.</w:t>
            </w:r>
          </w:p>
        </w:tc>
        <w:tc>
          <w:tcPr>
            <w:tcW w:w="1198" w:type="dxa"/>
          </w:tcPr>
          <w:p w14:paraId="303EB122" w14:textId="18857B84" w:rsidR="000B0B97" w:rsidRPr="001C2D4B" w:rsidRDefault="000B0B97" w:rsidP="000B0B97">
            <w:pPr>
              <w:rPr>
                <w:rFonts w:ascii="Garamond" w:hAnsi="Garamond" w:cstheme="minorHAnsi"/>
                <w:sz w:val="20"/>
                <w:szCs w:val="20"/>
                <w:lang w:val="lv-LV"/>
              </w:rPr>
            </w:pPr>
            <w:r w:rsidRPr="00100406">
              <w:rPr>
                <w:rFonts w:ascii="Garamond" w:hAnsi="Garamond" w:cstheme="minorHAnsi"/>
                <w:b/>
                <w:bCs/>
                <w:sz w:val="20"/>
                <w:szCs w:val="20"/>
                <w:lang w:val="lv-LV"/>
              </w:rPr>
              <w:t>Forma P</w:t>
            </w:r>
            <w:r w:rsidRPr="001C2D4B">
              <w:rPr>
                <w:rFonts w:ascii="Garamond" w:hAnsi="Garamond" w:cstheme="minorHAnsi"/>
                <w:sz w:val="20"/>
                <w:szCs w:val="20"/>
                <w:lang w:val="lv-LV"/>
              </w:rPr>
              <w:t xml:space="preserve">, iesniedzama </w:t>
            </w:r>
            <w:r>
              <w:rPr>
                <w:rFonts w:ascii="Garamond" w:hAnsi="Garamond" w:cstheme="minorHAnsi"/>
                <w:sz w:val="20"/>
                <w:szCs w:val="20"/>
                <w:lang w:val="lv-LV"/>
              </w:rPr>
              <w:t xml:space="preserve">atsevišķi </w:t>
            </w:r>
            <w:r w:rsidRPr="001C2D4B">
              <w:rPr>
                <w:rFonts w:ascii="Garamond" w:hAnsi="Garamond" w:cstheme="minorHAnsi"/>
                <w:sz w:val="20"/>
                <w:szCs w:val="20"/>
                <w:lang w:val="lv-LV"/>
              </w:rPr>
              <w:t>par katru ceturksni</w:t>
            </w:r>
            <w:r>
              <w:rPr>
                <w:rFonts w:ascii="Garamond" w:hAnsi="Garamond" w:cstheme="minorHAnsi"/>
                <w:sz w:val="20"/>
                <w:szCs w:val="20"/>
                <w:lang w:val="lv-LV"/>
              </w:rPr>
              <w:t>.</w:t>
            </w:r>
          </w:p>
        </w:tc>
        <w:tc>
          <w:tcPr>
            <w:tcW w:w="1625" w:type="dxa"/>
          </w:tcPr>
          <w:p w14:paraId="701E354C" w14:textId="53E044BA" w:rsidR="000B0B97" w:rsidRPr="001C2D4B" w:rsidRDefault="000B0B97" w:rsidP="000B0B97">
            <w:pPr>
              <w:rPr>
                <w:rFonts w:ascii="Garamond" w:hAnsi="Garamond" w:cstheme="minorHAnsi"/>
                <w:sz w:val="20"/>
                <w:szCs w:val="20"/>
                <w:lang w:val="lv-LV"/>
              </w:rPr>
            </w:pPr>
            <w:r w:rsidRPr="00100406">
              <w:rPr>
                <w:rFonts w:ascii="Garamond" w:hAnsi="Garamond" w:cstheme="minorHAnsi"/>
                <w:b/>
                <w:bCs/>
                <w:sz w:val="20"/>
                <w:szCs w:val="20"/>
                <w:lang w:val="lv-LV"/>
              </w:rPr>
              <w:t>Forma A</w:t>
            </w:r>
            <w:r w:rsidRPr="001C2D4B">
              <w:rPr>
                <w:rFonts w:ascii="Garamond" w:hAnsi="Garamond" w:cstheme="minorHAnsi"/>
                <w:sz w:val="20"/>
                <w:szCs w:val="20"/>
                <w:lang w:val="lv-LV"/>
              </w:rPr>
              <w:t>, iesniedzama atsevišķi par katru ceturksni, līdz nākamā ceturkšņa pirmā mēneša 15. (piecpadsmitajam) datumam</w:t>
            </w:r>
            <w:r>
              <w:rPr>
                <w:rFonts w:ascii="Garamond" w:hAnsi="Garamond" w:cstheme="minorHAnsi"/>
                <w:sz w:val="20"/>
                <w:szCs w:val="20"/>
                <w:lang w:val="lv-LV"/>
              </w:rPr>
              <w:t>.</w:t>
            </w:r>
          </w:p>
        </w:tc>
        <w:tc>
          <w:tcPr>
            <w:tcW w:w="3365" w:type="dxa"/>
          </w:tcPr>
          <w:p w14:paraId="51EF9D8B" w14:textId="1064AA08" w:rsidR="000B0B97" w:rsidRPr="001C2D4B" w:rsidRDefault="00596DC3" w:rsidP="000B0B97">
            <w:pPr>
              <w:rPr>
                <w:rFonts w:ascii="Garamond" w:hAnsi="Garamond" w:cstheme="minorHAnsi"/>
                <w:sz w:val="20"/>
                <w:szCs w:val="20"/>
                <w:lang w:val="lv-LV"/>
              </w:rPr>
            </w:pPr>
            <w:r w:rsidRPr="00596DC3">
              <w:rPr>
                <w:rFonts w:ascii="Garamond" w:hAnsi="Garamond" w:cstheme="minorHAnsi"/>
                <w:sz w:val="20"/>
                <w:szCs w:val="20"/>
                <w:lang w:val="lv-LV"/>
              </w:rPr>
              <w:t>Organizācijas darbības nodrošināšanai un tiešo funkciju veikšanai</w:t>
            </w:r>
            <w:r>
              <w:rPr>
                <w:rFonts w:ascii="Garamond" w:hAnsi="Garamond" w:cstheme="minorHAnsi"/>
                <w:sz w:val="20"/>
                <w:szCs w:val="20"/>
                <w:lang w:val="lv-LV"/>
              </w:rPr>
              <w:t>.</w:t>
            </w:r>
          </w:p>
        </w:tc>
      </w:tr>
      <w:tr w:rsidR="000B0B97" w:rsidRPr="001C2D4B" w14:paraId="01CDB2B3" w14:textId="77777777" w:rsidTr="006254EA">
        <w:trPr>
          <w:jc w:val="center"/>
        </w:trPr>
        <w:tc>
          <w:tcPr>
            <w:tcW w:w="3462" w:type="dxa"/>
            <w:gridSpan w:val="3"/>
            <w:tcBorders>
              <w:bottom w:val="single" w:sz="4" w:space="0" w:color="auto"/>
            </w:tcBorders>
            <w:shd w:val="clear" w:color="auto" w:fill="D9D9D9" w:themeFill="background1" w:themeFillShade="D9"/>
          </w:tcPr>
          <w:p w14:paraId="37B18C73" w14:textId="69164A94" w:rsidR="000B0B97" w:rsidRPr="006C237A" w:rsidRDefault="000B0B97" w:rsidP="000B0B97">
            <w:pPr>
              <w:jc w:val="right"/>
              <w:rPr>
                <w:rFonts w:ascii="Garamond" w:hAnsi="Garamond" w:cstheme="minorHAnsi"/>
                <w:b/>
                <w:bCs/>
                <w:sz w:val="20"/>
                <w:szCs w:val="20"/>
                <w:lang w:val="lv-LV"/>
              </w:rPr>
            </w:pPr>
            <w:r w:rsidRPr="006C237A">
              <w:rPr>
                <w:rFonts w:ascii="Garamond" w:hAnsi="Garamond" w:cstheme="minorHAnsi"/>
                <w:b/>
                <w:bCs/>
                <w:sz w:val="20"/>
                <w:szCs w:val="20"/>
                <w:lang w:val="lv-LV"/>
              </w:rPr>
              <w:t>Finansējums 2021. gadā KOPĀ:</w:t>
            </w:r>
          </w:p>
        </w:tc>
        <w:tc>
          <w:tcPr>
            <w:tcW w:w="11100" w:type="dxa"/>
            <w:gridSpan w:val="6"/>
            <w:tcBorders>
              <w:bottom w:val="single" w:sz="4" w:space="0" w:color="auto"/>
            </w:tcBorders>
          </w:tcPr>
          <w:p w14:paraId="1136E3CC" w14:textId="52C70780" w:rsidR="000B0B97" w:rsidRPr="001C2D4B" w:rsidRDefault="00596DC3" w:rsidP="000B0B97">
            <w:pPr>
              <w:rPr>
                <w:rFonts w:ascii="Garamond" w:hAnsi="Garamond" w:cstheme="minorHAnsi"/>
                <w:sz w:val="20"/>
                <w:szCs w:val="20"/>
                <w:lang w:val="lv-LV"/>
              </w:rPr>
            </w:pPr>
            <w:r>
              <w:rPr>
                <w:rFonts w:ascii="Garamond" w:hAnsi="Garamond" w:cstheme="minorHAnsi"/>
                <w:sz w:val="20"/>
                <w:szCs w:val="20"/>
                <w:lang w:val="lv-LV"/>
              </w:rPr>
              <w:t>9’600</w:t>
            </w:r>
            <w:r w:rsidR="00425AE2">
              <w:rPr>
                <w:rFonts w:ascii="Garamond" w:hAnsi="Garamond" w:cstheme="minorHAnsi"/>
                <w:sz w:val="20"/>
                <w:szCs w:val="20"/>
                <w:lang w:val="lv-LV"/>
              </w:rPr>
              <w:t>,00</w:t>
            </w:r>
            <w:r w:rsidR="000B0B97">
              <w:rPr>
                <w:rFonts w:ascii="Garamond" w:hAnsi="Garamond" w:cstheme="minorHAnsi"/>
                <w:sz w:val="20"/>
                <w:szCs w:val="20"/>
                <w:lang w:val="lv-LV"/>
              </w:rPr>
              <w:t xml:space="preserve"> </w:t>
            </w:r>
            <w:r w:rsidR="000B0B97" w:rsidRPr="001C2D4B">
              <w:rPr>
                <w:rFonts w:ascii="Garamond" w:hAnsi="Garamond" w:cstheme="minorHAnsi"/>
                <w:sz w:val="20"/>
                <w:szCs w:val="20"/>
                <w:lang w:val="lv-LV"/>
              </w:rPr>
              <w:t>EUR (</w:t>
            </w:r>
            <w:r>
              <w:rPr>
                <w:rFonts w:ascii="Garamond" w:hAnsi="Garamond" w:cstheme="minorHAnsi"/>
                <w:sz w:val="20"/>
                <w:szCs w:val="20"/>
                <w:lang w:val="lv-LV"/>
              </w:rPr>
              <w:t>deviņi tūkstoši seši simti</w:t>
            </w:r>
            <w:r w:rsidR="000B0B97" w:rsidRPr="001C2D4B">
              <w:rPr>
                <w:rFonts w:ascii="Garamond" w:hAnsi="Garamond" w:cstheme="minorHAnsi"/>
                <w:sz w:val="20"/>
                <w:szCs w:val="20"/>
                <w:lang w:val="lv-LV"/>
              </w:rPr>
              <w:t xml:space="preserve"> </w:t>
            </w:r>
            <w:proofErr w:type="spellStart"/>
            <w:r w:rsidR="000B0B97" w:rsidRPr="001C2D4B">
              <w:rPr>
                <w:rFonts w:ascii="Garamond" w:hAnsi="Garamond" w:cstheme="minorHAnsi"/>
                <w:i/>
                <w:iCs/>
                <w:sz w:val="20"/>
                <w:szCs w:val="20"/>
                <w:lang w:val="lv-LV"/>
              </w:rPr>
              <w:t>euro</w:t>
            </w:r>
            <w:proofErr w:type="spellEnd"/>
            <w:r w:rsidR="000B0B97" w:rsidRPr="001C2D4B">
              <w:rPr>
                <w:rFonts w:ascii="Garamond" w:hAnsi="Garamond" w:cstheme="minorHAnsi"/>
                <w:sz w:val="20"/>
                <w:szCs w:val="20"/>
                <w:lang w:val="lv-LV"/>
              </w:rPr>
              <w:t>)</w:t>
            </w:r>
          </w:p>
        </w:tc>
      </w:tr>
      <w:tr w:rsidR="00671025" w:rsidRPr="001C2D4B" w14:paraId="7DEA6ECC" w14:textId="77777777" w:rsidTr="00056CF2">
        <w:trPr>
          <w:jc w:val="center"/>
        </w:trPr>
        <w:tc>
          <w:tcPr>
            <w:tcW w:w="14562" w:type="dxa"/>
            <w:gridSpan w:val="9"/>
            <w:tcBorders>
              <w:top w:val="single" w:sz="4" w:space="0" w:color="auto"/>
              <w:left w:val="nil"/>
              <w:bottom w:val="single" w:sz="4" w:space="0" w:color="auto"/>
              <w:right w:val="nil"/>
            </w:tcBorders>
          </w:tcPr>
          <w:p w14:paraId="7E00C09E" w14:textId="77777777" w:rsidR="00671025" w:rsidRPr="001C2D4B" w:rsidRDefault="00671025" w:rsidP="000B0B97">
            <w:pPr>
              <w:rPr>
                <w:rFonts w:ascii="Garamond" w:hAnsi="Garamond" w:cstheme="minorHAnsi"/>
                <w:sz w:val="20"/>
                <w:szCs w:val="20"/>
                <w:lang w:val="lv-LV"/>
              </w:rPr>
            </w:pPr>
          </w:p>
        </w:tc>
      </w:tr>
      <w:tr w:rsidR="00671025" w:rsidRPr="001C2D4B" w14:paraId="021B6278" w14:textId="77777777" w:rsidTr="00056CF2">
        <w:trPr>
          <w:jc w:val="center"/>
        </w:trPr>
        <w:tc>
          <w:tcPr>
            <w:tcW w:w="14562" w:type="dxa"/>
            <w:gridSpan w:val="9"/>
            <w:tcBorders>
              <w:top w:val="single" w:sz="4" w:space="0" w:color="auto"/>
              <w:left w:val="nil"/>
              <w:bottom w:val="single" w:sz="4" w:space="0" w:color="auto"/>
              <w:right w:val="nil"/>
            </w:tcBorders>
          </w:tcPr>
          <w:p w14:paraId="44E359C7" w14:textId="77777777" w:rsidR="00671025" w:rsidRPr="007B5DD6" w:rsidRDefault="00671025" w:rsidP="00671025">
            <w:pPr>
              <w:rPr>
                <w:rFonts w:ascii="Garamond" w:hAnsi="Garamond" w:cstheme="minorHAnsi"/>
                <w:b/>
                <w:bCs/>
                <w:sz w:val="20"/>
                <w:szCs w:val="20"/>
                <w:lang w:val="lv-LV"/>
              </w:rPr>
            </w:pPr>
            <w:r w:rsidRPr="007B5DD6">
              <w:rPr>
                <w:rFonts w:ascii="Garamond" w:hAnsi="Garamond" w:cstheme="minorHAnsi"/>
                <w:b/>
                <w:bCs/>
                <w:sz w:val="20"/>
                <w:szCs w:val="20"/>
                <w:lang w:val="lv-LV"/>
              </w:rPr>
              <w:t>Papildus nosacījumi.</w:t>
            </w:r>
          </w:p>
          <w:p w14:paraId="60F7F165" w14:textId="77777777" w:rsidR="00671025" w:rsidRDefault="00671025" w:rsidP="00671025">
            <w:pPr>
              <w:jc w:val="both"/>
              <w:rPr>
                <w:rFonts w:ascii="Garamond" w:hAnsi="Garamond" w:cstheme="minorHAnsi"/>
                <w:sz w:val="20"/>
                <w:szCs w:val="20"/>
                <w:lang w:val="lv-LV"/>
              </w:rPr>
            </w:pPr>
            <w:r w:rsidRPr="002646EB">
              <w:rPr>
                <w:rFonts w:ascii="Garamond" w:hAnsi="Garamond" w:cstheme="minorHAnsi"/>
                <w:sz w:val="20"/>
                <w:szCs w:val="20"/>
                <w:lang w:val="lv-LV"/>
              </w:rPr>
              <w:t>Organizācija</w:t>
            </w:r>
            <w:r>
              <w:rPr>
                <w:rFonts w:ascii="Garamond" w:hAnsi="Garamond" w:cstheme="minorHAnsi"/>
                <w:sz w:val="20"/>
                <w:szCs w:val="20"/>
                <w:lang w:val="lv-LV"/>
              </w:rPr>
              <w:t xml:space="preserve"> un LOK</w:t>
            </w:r>
            <w:r w:rsidRPr="002646EB">
              <w:rPr>
                <w:rFonts w:ascii="Garamond" w:hAnsi="Garamond" w:cstheme="minorHAnsi"/>
                <w:sz w:val="20"/>
                <w:szCs w:val="20"/>
                <w:lang w:val="lv-LV"/>
              </w:rPr>
              <w:t>, papildus šī Līguma Vispārējā sadaļā noteiktajam, nodrošina sekojošu pienākumu izpildi un nosacījumu ievērošanu</w:t>
            </w:r>
            <w:r>
              <w:rPr>
                <w:rFonts w:ascii="Garamond" w:hAnsi="Garamond" w:cstheme="minorHAnsi"/>
                <w:sz w:val="20"/>
                <w:szCs w:val="20"/>
                <w:lang w:val="lv-LV"/>
              </w:rPr>
              <w:t>:</w:t>
            </w:r>
          </w:p>
          <w:p w14:paraId="3DAF1DEA" w14:textId="40F2C256" w:rsidR="00671025" w:rsidRPr="00691B86" w:rsidRDefault="00671025" w:rsidP="00671025">
            <w:pPr>
              <w:pStyle w:val="ListParagraph"/>
              <w:numPr>
                <w:ilvl w:val="0"/>
                <w:numId w:val="4"/>
              </w:numPr>
              <w:jc w:val="both"/>
              <w:rPr>
                <w:rFonts w:ascii="Garamond" w:hAnsi="Garamond" w:cstheme="minorHAnsi"/>
                <w:sz w:val="20"/>
                <w:szCs w:val="20"/>
                <w:lang w:val="lv-LV"/>
              </w:rPr>
            </w:pPr>
            <w:r>
              <w:rPr>
                <w:rFonts w:ascii="Garamond" w:hAnsi="Garamond" w:cstheme="minorHAnsi"/>
                <w:sz w:val="20"/>
                <w:szCs w:val="20"/>
                <w:lang w:val="lv-LV"/>
              </w:rPr>
              <w:t xml:space="preserve">Organizācija </w:t>
            </w:r>
            <w:r w:rsidRPr="00482509">
              <w:rPr>
                <w:rFonts w:ascii="Garamond" w:hAnsi="Garamond" w:cstheme="minorHAnsi"/>
                <w:sz w:val="20"/>
                <w:szCs w:val="20"/>
                <w:lang w:val="lv-LV"/>
              </w:rPr>
              <w:t>sagatav</w:t>
            </w:r>
            <w:r>
              <w:rPr>
                <w:rFonts w:ascii="Garamond" w:hAnsi="Garamond" w:cstheme="minorHAnsi"/>
                <w:sz w:val="20"/>
                <w:szCs w:val="20"/>
                <w:lang w:val="lv-LV"/>
              </w:rPr>
              <w:t>o</w:t>
            </w:r>
            <w:r w:rsidRPr="00482509">
              <w:rPr>
                <w:rFonts w:ascii="Garamond" w:hAnsi="Garamond" w:cstheme="minorHAnsi"/>
                <w:sz w:val="20"/>
                <w:szCs w:val="20"/>
                <w:lang w:val="lv-LV"/>
              </w:rPr>
              <w:t xml:space="preserve"> un</w:t>
            </w:r>
            <w:r>
              <w:rPr>
                <w:rFonts w:ascii="Garamond" w:hAnsi="Garamond" w:cstheme="minorHAnsi"/>
                <w:sz w:val="20"/>
                <w:szCs w:val="20"/>
                <w:lang w:val="lv-LV"/>
              </w:rPr>
              <w:t>, pirms šī Līguma parakstīšanas, pievieno tam Organizācijas</w:t>
            </w:r>
            <w:r w:rsidRPr="00482509">
              <w:rPr>
                <w:rFonts w:ascii="Garamond" w:hAnsi="Garamond" w:cstheme="minorHAnsi"/>
                <w:sz w:val="20"/>
                <w:szCs w:val="20"/>
                <w:lang w:val="lv-LV"/>
              </w:rPr>
              <w:t xml:space="preserve"> </w:t>
            </w:r>
            <w:r w:rsidR="00691B86">
              <w:rPr>
                <w:rFonts w:ascii="Garamond" w:hAnsi="Garamond" w:cstheme="minorHAnsi"/>
                <w:sz w:val="20"/>
                <w:szCs w:val="20"/>
                <w:lang w:val="lv-LV"/>
              </w:rPr>
              <w:t>attīstības programmu un pasākumu plānu 2021. gadam.</w:t>
            </w:r>
          </w:p>
        </w:tc>
      </w:tr>
      <w:tr w:rsidR="000B0B97" w:rsidRPr="001C2D4B" w14:paraId="315A2D94" w14:textId="77777777" w:rsidTr="00056CF2">
        <w:trPr>
          <w:jc w:val="center"/>
        </w:trPr>
        <w:tc>
          <w:tcPr>
            <w:tcW w:w="14562" w:type="dxa"/>
            <w:gridSpan w:val="9"/>
            <w:tcBorders>
              <w:top w:val="single" w:sz="4" w:space="0" w:color="auto"/>
              <w:left w:val="nil"/>
              <w:bottom w:val="single" w:sz="4" w:space="0" w:color="auto"/>
              <w:right w:val="nil"/>
            </w:tcBorders>
          </w:tcPr>
          <w:p w14:paraId="3C089C1F" w14:textId="77777777" w:rsidR="000B0B97" w:rsidRPr="001C2D4B" w:rsidRDefault="000B0B97" w:rsidP="000B0B97">
            <w:pPr>
              <w:rPr>
                <w:rFonts w:ascii="Garamond" w:hAnsi="Garamond" w:cstheme="minorHAnsi"/>
                <w:sz w:val="20"/>
                <w:szCs w:val="20"/>
                <w:lang w:val="lv-LV"/>
              </w:rPr>
            </w:pPr>
          </w:p>
        </w:tc>
      </w:tr>
      <w:tr w:rsidR="000B0B97" w:rsidRPr="001C2D4B" w14:paraId="61804428" w14:textId="77777777" w:rsidTr="00056CF2">
        <w:trPr>
          <w:jc w:val="center"/>
        </w:trPr>
        <w:tc>
          <w:tcPr>
            <w:tcW w:w="14562" w:type="dxa"/>
            <w:gridSpan w:val="9"/>
            <w:tcBorders>
              <w:top w:val="single" w:sz="4" w:space="0" w:color="auto"/>
            </w:tcBorders>
            <w:shd w:val="clear" w:color="auto" w:fill="D9D9D9" w:themeFill="background1" w:themeFillShade="D9"/>
          </w:tcPr>
          <w:p w14:paraId="61CBC638" w14:textId="4758E212" w:rsidR="000B0B97" w:rsidRPr="001C2D4B" w:rsidRDefault="000B0B97" w:rsidP="000B0B97">
            <w:pPr>
              <w:jc w:val="center"/>
              <w:rPr>
                <w:rFonts w:ascii="Garamond" w:hAnsi="Garamond" w:cstheme="minorHAnsi"/>
                <w:b/>
                <w:bCs/>
                <w:sz w:val="20"/>
                <w:szCs w:val="20"/>
                <w:lang w:val="lv-LV"/>
              </w:rPr>
            </w:pPr>
            <w:r w:rsidRPr="001C2D4B">
              <w:rPr>
                <w:rFonts w:ascii="Garamond" w:hAnsi="Garamond" w:cstheme="minorHAnsi"/>
                <w:b/>
                <w:bCs/>
                <w:sz w:val="20"/>
                <w:szCs w:val="20"/>
                <w:lang w:val="lv-LV"/>
              </w:rPr>
              <w:t>Vispārējā sadaļa</w:t>
            </w:r>
          </w:p>
        </w:tc>
      </w:tr>
    </w:tbl>
    <w:p w14:paraId="6B81BBB2" w14:textId="77777777" w:rsidR="00753015" w:rsidRPr="001C2D4B" w:rsidRDefault="00753015" w:rsidP="00EA2238">
      <w:pPr>
        <w:rPr>
          <w:rFonts w:ascii="Garamond" w:hAnsi="Garamond" w:cstheme="minorHAnsi"/>
          <w:sz w:val="20"/>
          <w:szCs w:val="20"/>
          <w:lang w:val="lv-LV"/>
        </w:rPr>
        <w:sectPr w:rsidR="00753015" w:rsidRPr="001C2D4B" w:rsidSect="00F62C5E">
          <w:headerReference w:type="default" r:id="rId8"/>
          <w:footerReference w:type="default" r:id="rId9"/>
          <w:pgSz w:w="16840" w:h="23820"/>
          <w:pgMar w:top="1134" w:right="1134" w:bottom="1134" w:left="1134" w:header="709" w:footer="709" w:gutter="0"/>
          <w:cols w:space="708"/>
          <w:docGrid w:linePitch="360"/>
        </w:sectPr>
      </w:pPr>
    </w:p>
    <w:p w14:paraId="5A77696B" w14:textId="77777777" w:rsidR="00A82E8B" w:rsidRPr="001C2D4B" w:rsidRDefault="00A82E8B" w:rsidP="00A82E8B">
      <w:pPr>
        <w:numPr>
          <w:ilvl w:val="0"/>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Pušu sadarbības veids un ietvari.</w:t>
      </w:r>
    </w:p>
    <w:p w14:paraId="1B4971BA" w14:textId="7F2CCEA7" w:rsidR="00241C62"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LOK, </w:t>
      </w:r>
      <w:r w:rsidRPr="001C2D4B">
        <w:rPr>
          <w:rFonts w:ascii="Garamond" w:hAnsi="Garamond" w:cstheme="minorHAnsi"/>
          <w:sz w:val="16"/>
          <w:szCs w:val="16"/>
          <w:highlight w:val="white"/>
          <w:lang w:val="lv-LV"/>
        </w:rPr>
        <w:t xml:space="preserve">saskaņā ar </w:t>
      </w:r>
      <w:r w:rsidR="00241C62" w:rsidRPr="001C2D4B">
        <w:rPr>
          <w:rFonts w:ascii="Garamond" w:hAnsi="Garamond" w:cstheme="minorHAnsi"/>
          <w:sz w:val="16"/>
          <w:szCs w:val="16"/>
          <w:highlight w:val="white"/>
          <w:lang w:val="lv-LV"/>
        </w:rPr>
        <w:t xml:space="preserve">Valsts budžeta programmu 09.21.00 “Augstas klases sasniegumu sports”, </w:t>
      </w:r>
      <w:r w:rsidRPr="001C2D4B">
        <w:rPr>
          <w:rFonts w:ascii="Garamond" w:hAnsi="Garamond" w:cstheme="minorHAnsi"/>
          <w:sz w:val="16"/>
          <w:szCs w:val="16"/>
          <w:highlight w:val="white"/>
          <w:lang w:val="lv-LV"/>
        </w:rPr>
        <w:t xml:space="preserve">noslēgtajiem ziedojuma </w:t>
      </w:r>
      <w:r w:rsidR="00241C62" w:rsidRPr="001C2D4B">
        <w:rPr>
          <w:rFonts w:ascii="Garamond" w:hAnsi="Garamond" w:cstheme="minorHAnsi"/>
          <w:sz w:val="16"/>
          <w:szCs w:val="16"/>
          <w:highlight w:val="white"/>
          <w:lang w:val="lv-LV"/>
        </w:rPr>
        <w:t xml:space="preserve">un sadarbības </w:t>
      </w:r>
      <w:r w:rsidRPr="001C2D4B">
        <w:rPr>
          <w:rFonts w:ascii="Garamond" w:hAnsi="Garamond" w:cstheme="minorHAnsi"/>
          <w:sz w:val="16"/>
          <w:szCs w:val="16"/>
          <w:highlight w:val="white"/>
          <w:lang w:val="lv-LV"/>
        </w:rPr>
        <w:t xml:space="preserve">līgumiem, </w:t>
      </w:r>
      <w:r w:rsidR="00241C62" w:rsidRPr="001C2D4B">
        <w:rPr>
          <w:rFonts w:ascii="Garamond" w:hAnsi="Garamond" w:cstheme="minorHAnsi"/>
          <w:sz w:val="16"/>
          <w:szCs w:val="16"/>
          <w:highlight w:val="white"/>
          <w:lang w:val="lv-LV"/>
        </w:rPr>
        <w:t xml:space="preserve">kā arī pēc nepieciešamības izmantojot citus finansējuma avotus, </w:t>
      </w:r>
      <w:r w:rsidRPr="001C2D4B">
        <w:rPr>
          <w:rFonts w:ascii="Garamond" w:hAnsi="Garamond" w:cstheme="minorHAnsi"/>
          <w:sz w:val="16"/>
          <w:szCs w:val="16"/>
          <w:highlight w:val="white"/>
          <w:lang w:val="lv-LV"/>
        </w:rPr>
        <w:t xml:space="preserve">finansē </w:t>
      </w:r>
      <w:r w:rsidR="00241C62" w:rsidRPr="001C2D4B">
        <w:rPr>
          <w:rFonts w:ascii="Garamond" w:hAnsi="Garamond" w:cstheme="minorHAnsi"/>
          <w:sz w:val="16"/>
          <w:szCs w:val="16"/>
          <w:highlight w:val="white"/>
          <w:lang w:val="lv-LV"/>
        </w:rPr>
        <w:t xml:space="preserve">šī Līguma Īpašajā sadaļā norādītās </w:t>
      </w:r>
      <w:r w:rsidRPr="001C2D4B">
        <w:rPr>
          <w:rFonts w:ascii="Garamond" w:hAnsi="Garamond" w:cstheme="minorHAnsi"/>
          <w:sz w:val="16"/>
          <w:szCs w:val="16"/>
          <w:highlight w:val="white"/>
          <w:lang w:val="lv-LV"/>
        </w:rPr>
        <w:t>Organizācijas programmas</w:t>
      </w:r>
      <w:r w:rsidR="00241C62" w:rsidRPr="001C2D4B">
        <w:rPr>
          <w:rFonts w:ascii="Garamond" w:hAnsi="Garamond" w:cstheme="minorHAnsi"/>
          <w:sz w:val="16"/>
          <w:szCs w:val="16"/>
          <w:highlight w:val="white"/>
          <w:lang w:val="lv-LV"/>
        </w:rPr>
        <w:t>, atbilstoši norādītajiem termiņiem, apjomam un noteiktajiem izlietojuma mērķiem.</w:t>
      </w:r>
    </w:p>
    <w:p w14:paraId="011C87EA" w14:textId="1CAE7B46" w:rsidR="00A82E8B" w:rsidRPr="001C2D4B" w:rsidRDefault="00241C62" w:rsidP="006B4B4C">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Finansējuma izlietojums veicams saskaņā ar </w:t>
      </w:r>
      <w:r w:rsidR="006B4B4C" w:rsidRPr="001C2D4B">
        <w:rPr>
          <w:rFonts w:ascii="Garamond" w:hAnsi="Garamond" w:cstheme="minorHAnsi"/>
          <w:sz w:val="16"/>
          <w:szCs w:val="16"/>
          <w:lang w:val="lv-LV"/>
        </w:rPr>
        <w:t xml:space="preserve">šī Līguma Īpašajā sadaļā norādītām Organizācijas iesniegtām un LOK apstiprinātām tāmēm, finansējuma pieprasījumiem un par to iesniedzamas šī Līguma Īpašajā sadaļā norādītās </w:t>
      </w:r>
      <w:r w:rsidR="00A82E8B" w:rsidRPr="001C2D4B">
        <w:rPr>
          <w:rFonts w:ascii="Garamond" w:hAnsi="Garamond" w:cstheme="minorHAnsi"/>
          <w:sz w:val="16"/>
          <w:szCs w:val="16"/>
          <w:lang w:val="lv-LV"/>
        </w:rPr>
        <w:t>finansējuma izlietojuma atskaite</w:t>
      </w:r>
      <w:r w:rsidR="006B4B4C" w:rsidRPr="001C2D4B">
        <w:rPr>
          <w:rFonts w:ascii="Garamond" w:hAnsi="Garamond" w:cstheme="minorHAnsi"/>
          <w:sz w:val="16"/>
          <w:szCs w:val="16"/>
          <w:lang w:val="lv-LV"/>
        </w:rPr>
        <w:t>s</w:t>
      </w:r>
      <w:r w:rsidR="00A82E8B" w:rsidRPr="001C2D4B">
        <w:rPr>
          <w:rFonts w:ascii="Garamond" w:hAnsi="Garamond" w:cstheme="minorHAnsi"/>
          <w:sz w:val="16"/>
          <w:szCs w:val="16"/>
          <w:lang w:val="lv-LV"/>
        </w:rPr>
        <w:t>.</w:t>
      </w:r>
    </w:p>
    <w:p w14:paraId="3E96D8A0" w14:textId="77777777" w:rsidR="00A82E8B" w:rsidRPr="001C2D4B" w:rsidRDefault="00A82E8B" w:rsidP="00A82E8B">
      <w:pPr>
        <w:jc w:val="both"/>
        <w:rPr>
          <w:rFonts w:ascii="Garamond" w:hAnsi="Garamond" w:cstheme="minorHAnsi"/>
          <w:sz w:val="16"/>
          <w:szCs w:val="16"/>
          <w:lang w:val="lv-LV"/>
        </w:rPr>
      </w:pPr>
    </w:p>
    <w:p w14:paraId="3C0149F1" w14:textId="77777777" w:rsidR="00A82E8B" w:rsidRPr="001C2D4B" w:rsidRDefault="00A82E8B" w:rsidP="00A82E8B">
      <w:pPr>
        <w:numPr>
          <w:ilvl w:val="0"/>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Pušu tiesības un pienākumi.</w:t>
      </w:r>
    </w:p>
    <w:p w14:paraId="2332B4DD" w14:textId="77777777" w:rsidR="006B4B4C"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LOK, </w:t>
      </w:r>
      <w:r w:rsidR="006B4B4C" w:rsidRPr="001C2D4B">
        <w:rPr>
          <w:rFonts w:ascii="Garamond" w:hAnsi="Garamond" w:cstheme="minorHAnsi"/>
          <w:sz w:val="16"/>
          <w:szCs w:val="16"/>
          <w:lang w:val="lv-LV"/>
        </w:rPr>
        <w:t>atbilstoši šī Līguma Īpašajā sadaļā norādītajam, finansē Organizācijas programmas avansā vai ar pēcmaksu.</w:t>
      </w:r>
    </w:p>
    <w:p w14:paraId="187E835C" w14:textId="154D15B7" w:rsidR="00A82E8B" w:rsidRPr="001C2D4B" w:rsidRDefault="007E0913"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LOK, </w:t>
      </w:r>
      <w:r w:rsidR="00A82E8B" w:rsidRPr="001C2D4B">
        <w:rPr>
          <w:rFonts w:ascii="Garamond" w:hAnsi="Garamond" w:cstheme="minorHAnsi"/>
          <w:sz w:val="16"/>
          <w:szCs w:val="16"/>
          <w:lang w:val="lv-LV"/>
        </w:rPr>
        <w:t>atbilstoši apstiprināt</w:t>
      </w:r>
      <w:r w:rsidRPr="001C2D4B">
        <w:rPr>
          <w:rFonts w:ascii="Garamond" w:hAnsi="Garamond" w:cstheme="minorHAnsi"/>
          <w:sz w:val="16"/>
          <w:szCs w:val="16"/>
          <w:lang w:val="lv-LV"/>
        </w:rPr>
        <w:t>ā</w:t>
      </w:r>
      <w:r w:rsidR="00A82E8B" w:rsidRPr="001C2D4B">
        <w:rPr>
          <w:rFonts w:ascii="Garamond" w:hAnsi="Garamond" w:cstheme="minorHAnsi"/>
          <w:sz w:val="16"/>
          <w:szCs w:val="16"/>
          <w:lang w:val="lv-LV"/>
        </w:rPr>
        <w:t xml:space="preserve">m </w:t>
      </w:r>
      <w:r w:rsidRPr="001C2D4B">
        <w:rPr>
          <w:rFonts w:ascii="Garamond" w:hAnsi="Garamond" w:cstheme="minorHAnsi"/>
          <w:sz w:val="16"/>
          <w:szCs w:val="16"/>
          <w:lang w:val="lv-LV"/>
        </w:rPr>
        <w:t>tāmēm</w:t>
      </w:r>
      <w:r w:rsidR="00A82E8B" w:rsidRPr="001C2D4B">
        <w:rPr>
          <w:rFonts w:ascii="Garamond" w:hAnsi="Garamond" w:cstheme="minorHAnsi"/>
          <w:sz w:val="16"/>
          <w:szCs w:val="16"/>
          <w:lang w:val="lv-LV"/>
        </w:rPr>
        <w:t>, pārskaita Organizācijai finanšu līdzekļus uz Organizācijas kontu saskaņā ar šo Līgumu un Organizācijas iesniegtu un LOK apstiprinātu finansējuma pieprasīju</w:t>
      </w:r>
      <w:r w:rsidRPr="001C2D4B">
        <w:rPr>
          <w:rFonts w:ascii="Garamond" w:hAnsi="Garamond" w:cstheme="minorHAnsi"/>
          <w:sz w:val="16"/>
          <w:szCs w:val="16"/>
          <w:lang w:val="lv-LV"/>
        </w:rPr>
        <w:t>mu</w:t>
      </w:r>
      <w:r w:rsidR="00A82E8B" w:rsidRPr="001C2D4B">
        <w:rPr>
          <w:rFonts w:ascii="Garamond" w:hAnsi="Garamond" w:cstheme="minorHAnsi"/>
          <w:sz w:val="16"/>
          <w:szCs w:val="16"/>
          <w:lang w:val="lv-LV"/>
        </w:rPr>
        <w:t>.</w:t>
      </w:r>
    </w:p>
    <w:p w14:paraId="48822DF9" w14:textId="5D782E9A" w:rsidR="00A82E8B" w:rsidRPr="001C2D4B" w:rsidRDefault="00A82E8B" w:rsidP="00A82E8B">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Finanšu līdzekļi Organizācijai tiek pārskaitīti uz tās šajā Līgumā norādīto </w:t>
      </w:r>
      <w:r w:rsidR="009F0A3D" w:rsidRPr="001C2D4B">
        <w:rPr>
          <w:rFonts w:ascii="Garamond" w:hAnsi="Garamond" w:cstheme="minorHAnsi"/>
          <w:sz w:val="16"/>
          <w:szCs w:val="16"/>
          <w:lang w:val="lv-LV"/>
        </w:rPr>
        <w:t xml:space="preserve">un tā Īpašajā sadaļā noteikto </w:t>
      </w:r>
      <w:r w:rsidRPr="001C2D4B">
        <w:rPr>
          <w:rFonts w:ascii="Garamond" w:hAnsi="Garamond" w:cstheme="minorHAnsi"/>
          <w:sz w:val="16"/>
          <w:szCs w:val="16"/>
          <w:lang w:val="lv-LV"/>
        </w:rPr>
        <w:t>norēķinu kontu.</w:t>
      </w:r>
    </w:p>
    <w:p w14:paraId="0AF8EC6A" w14:textId="11E267BF" w:rsidR="00A82E8B" w:rsidRPr="001C2D4B" w:rsidRDefault="00A82E8B" w:rsidP="007C3D72">
      <w:pPr>
        <w:pStyle w:val="ListParagraph"/>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Organizācija</w:t>
      </w:r>
      <w:r w:rsidR="007E0913" w:rsidRPr="001C2D4B">
        <w:rPr>
          <w:rFonts w:ascii="Garamond" w:hAnsi="Garamond" w:cstheme="minorHAnsi"/>
          <w:sz w:val="16"/>
          <w:szCs w:val="16"/>
          <w:lang w:val="lv-LV"/>
        </w:rPr>
        <w:t xml:space="preserve"> iesniedz </w:t>
      </w:r>
      <w:r w:rsidRPr="001C2D4B">
        <w:rPr>
          <w:rFonts w:ascii="Garamond" w:hAnsi="Garamond" w:cstheme="minorHAnsi"/>
          <w:sz w:val="16"/>
          <w:szCs w:val="16"/>
          <w:lang w:val="lv-LV"/>
        </w:rPr>
        <w:t xml:space="preserve">LOK </w:t>
      </w:r>
      <w:r w:rsidR="007E0913" w:rsidRPr="001C2D4B">
        <w:rPr>
          <w:rFonts w:ascii="Garamond" w:hAnsi="Garamond" w:cstheme="minorHAnsi"/>
          <w:sz w:val="16"/>
          <w:szCs w:val="16"/>
          <w:lang w:val="lv-LV"/>
        </w:rPr>
        <w:t xml:space="preserve">šī Līguma Īpašajā sadaļā noteiktos </w:t>
      </w:r>
      <w:r w:rsidRPr="001C2D4B">
        <w:rPr>
          <w:rFonts w:ascii="Garamond" w:hAnsi="Garamond" w:cstheme="minorHAnsi"/>
          <w:sz w:val="16"/>
          <w:szCs w:val="16"/>
          <w:lang w:val="lv-LV"/>
        </w:rPr>
        <w:t>finansējuma pieprasījumus, atšifrējot izdevumu posteņus saskaņā ar Ministru kabineta 2005.gada 27.decembra noteikumiem Nr.1031 “Noteikumi par budžetu izdevumu klasifikāciju atbilstoši ekonomiskajām kategorijām”, iesniedzot šādus finansējuma pieprasījumus kā atsevišķus elektroniskus dokumentus, kuri sagatavoti un parakstīti atbilstoši normatīvajiem aktiem par elektronisko dokumentu noformēšanu.</w:t>
      </w:r>
    </w:p>
    <w:p w14:paraId="2AECDBE2" w14:textId="304877B1" w:rsidR="00A82E8B" w:rsidRPr="001C2D4B" w:rsidRDefault="00A82E8B" w:rsidP="00A82E8B">
      <w:pPr>
        <w:numPr>
          <w:ilvl w:val="1"/>
          <w:numId w:val="1"/>
        </w:numPr>
        <w:tabs>
          <w:tab w:val="num" w:pos="567"/>
        </w:tabs>
        <w:suppressAutoHyphens/>
        <w:jc w:val="both"/>
        <w:rPr>
          <w:rFonts w:ascii="Garamond" w:hAnsi="Garamond" w:cstheme="minorHAnsi"/>
          <w:sz w:val="16"/>
          <w:szCs w:val="16"/>
          <w:lang w:val="lv-LV"/>
        </w:rPr>
      </w:pPr>
      <w:r w:rsidRPr="001C2D4B">
        <w:rPr>
          <w:rFonts w:ascii="Garamond" w:hAnsi="Garamond" w:cstheme="minorHAnsi"/>
          <w:sz w:val="16"/>
          <w:szCs w:val="16"/>
          <w:lang w:val="lv-LV"/>
        </w:rPr>
        <w:t>Organizācija</w:t>
      </w:r>
      <w:r w:rsidR="007E0913" w:rsidRPr="001C2D4B">
        <w:rPr>
          <w:rFonts w:ascii="Garamond" w:hAnsi="Garamond" w:cstheme="minorHAnsi"/>
          <w:sz w:val="16"/>
          <w:szCs w:val="16"/>
          <w:lang w:val="lv-LV"/>
        </w:rPr>
        <w:t xml:space="preserve"> </w:t>
      </w:r>
      <w:r w:rsidRPr="001C2D4B">
        <w:rPr>
          <w:rFonts w:ascii="Garamond" w:hAnsi="Garamond" w:cstheme="minorHAnsi"/>
          <w:sz w:val="16"/>
          <w:szCs w:val="16"/>
          <w:lang w:val="lv-LV"/>
        </w:rPr>
        <w:t xml:space="preserve">iesniedz LOK </w:t>
      </w:r>
      <w:r w:rsidR="007E0913" w:rsidRPr="001C2D4B">
        <w:rPr>
          <w:rFonts w:ascii="Garamond" w:hAnsi="Garamond" w:cstheme="minorHAnsi"/>
          <w:sz w:val="16"/>
          <w:szCs w:val="16"/>
          <w:lang w:val="lv-LV"/>
        </w:rPr>
        <w:t xml:space="preserve">šī Līguma Īpašajā sadaļā noteiktās </w:t>
      </w:r>
      <w:r w:rsidRPr="001C2D4B">
        <w:rPr>
          <w:rFonts w:ascii="Garamond" w:hAnsi="Garamond" w:cstheme="minorHAnsi"/>
          <w:sz w:val="16"/>
          <w:szCs w:val="16"/>
          <w:lang w:val="lv-LV"/>
        </w:rPr>
        <w:t xml:space="preserve">atskaites par piešķirto finanšu līdzekļu izlietojumu </w:t>
      </w:r>
      <w:r w:rsidR="007E0913" w:rsidRPr="001C2D4B">
        <w:rPr>
          <w:rFonts w:ascii="Garamond" w:hAnsi="Garamond" w:cstheme="minorHAnsi"/>
          <w:sz w:val="16"/>
          <w:szCs w:val="16"/>
          <w:lang w:val="lv-LV"/>
        </w:rPr>
        <w:t>šī Līguma Īpašajā sadaļā noteiktajā kārtībā un termiņos</w:t>
      </w:r>
      <w:r w:rsidRPr="001C2D4B">
        <w:rPr>
          <w:rFonts w:ascii="Garamond" w:hAnsi="Garamond" w:cstheme="minorHAnsi"/>
          <w:sz w:val="16"/>
          <w:szCs w:val="16"/>
          <w:lang w:val="lv-LV"/>
        </w:rPr>
        <w:t>, nosūtot tās uz elektroniskā pasta adresi: lok@olimpiade.lv.</w:t>
      </w:r>
    </w:p>
    <w:p w14:paraId="5BBC3C60" w14:textId="77777777" w:rsidR="00A82E8B" w:rsidRPr="001C2D4B" w:rsidRDefault="00A82E8B" w:rsidP="00A82E8B">
      <w:pPr>
        <w:numPr>
          <w:ilvl w:val="1"/>
          <w:numId w:val="1"/>
        </w:numPr>
        <w:tabs>
          <w:tab w:val="num" w:pos="567"/>
        </w:tabs>
        <w:suppressAutoHyphens/>
        <w:jc w:val="both"/>
        <w:rPr>
          <w:rFonts w:ascii="Garamond" w:hAnsi="Garamond" w:cstheme="minorHAnsi"/>
          <w:sz w:val="16"/>
          <w:szCs w:val="16"/>
          <w:lang w:val="lv-LV"/>
        </w:rPr>
      </w:pPr>
      <w:r w:rsidRPr="001C2D4B">
        <w:rPr>
          <w:rFonts w:ascii="Garamond" w:hAnsi="Garamond" w:cstheme="minorHAnsi"/>
          <w:sz w:val="16"/>
          <w:szCs w:val="16"/>
          <w:lang w:val="lv-LV"/>
        </w:rPr>
        <w:t>Atskaite un tai pievienojamie dokumenti iesniedzami kā vienots elektronisks dokuments, kurš sagatavots un parakstīts atbilstoši normatīvajiem aktiem par elektronisko dokumentu noformēšanu, atšifrējot izdevumu posteņus saskaņā ar Ministru kabineta 2005.gada 27.decembra noteikumiem Nr.1031 “Noteikumi par budžetu izdevumu klasifikāciju atbilstoši ekonomiskajām kategorijām”.</w:t>
      </w:r>
    </w:p>
    <w:p w14:paraId="2BE1B9B8" w14:textId="16779715" w:rsidR="00A82E8B" w:rsidRPr="001C2D4B" w:rsidRDefault="00A82E8B" w:rsidP="007E0913">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Atskaitei pievienojam</w:t>
      </w:r>
      <w:r w:rsidR="007E0913" w:rsidRPr="001C2D4B">
        <w:rPr>
          <w:rFonts w:ascii="Garamond" w:hAnsi="Garamond" w:cstheme="minorHAnsi"/>
          <w:sz w:val="16"/>
          <w:szCs w:val="16"/>
          <w:lang w:val="lv-LV"/>
        </w:rPr>
        <w:t>as</w:t>
      </w:r>
      <w:r w:rsidRPr="001C2D4B">
        <w:rPr>
          <w:rFonts w:ascii="Garamond" w:hAnsi="Garamond" w:cstheme="minorHAnsi"/>
          <w:sz w:val="16"/>
          <w:szCs w:val="16"/>
          <w:lang w:val="lv-LV"/>
        </w:rPr>
        <w:t xml:space="preserve"> (vienotā elektroniskā dokumentā ar atskaiti) finanšu līdzekļu pienācīgu izlietojumu apstiprinošu pirmdokumentu kopijas.</w:t>
      </w:r>
    </w:p>
    <w:p w14:paraId="37A0F001" w14:textId="77777777" w:rsidR="00A82E8B" w:rsidRPr="001C2D4B" w:rsidRDefault="00A82E8B" w:rsidP="00A82E8B">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Veicot </w:t>
      </w:r>
      <w:proofErr w:type="spellStart"/>
      <w:r w:rsidRPr="001C2D4B">
        <w:rPr>
          <w:rFonts w:ascii="Garamond" w:hAnsi="Garamond" w:cstheme="minorHAnsi"/>
          <w:sz w:val="16"/>
          <w:szCs w:val="16"/>
          <w:lang w:val="lv-LV"/>
        </w:rPr>
        <w:t>pārskaitījumus</w:t>
      </w:r>
      <w:proofErr w:type="spellEnd"/>
      <w:r w:rsidRPr="001C2D4B">
        <w:rPr>
          <w:rFonts w:ascii="Garamond" w:hAnsi="Garamond" w:cstheme="minorHAnsi"/>
          <w:sz w:val="16"/>
          <w:szCs w:val="16"/>
          <w:lang w:val="lv-LV"/>
        </w:rPr>
        <w:t>, kā maksājuma mērķis maksājuma uzdevumā jānorāda:</w:t>
      </w:r>
    </w:p>
    <w:p w14:paraId="34242005" w14:textId="77777777" w:rsidR="00A82E8B" w:rsidRPr="001C2D4B" w:rsidRDefault="00A82E8B" w:rsidP="00A82E8B">
      <w:pPr>
        <w:numPr>
          <w:ilvl w:val="3"/>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pirmdokumenta numurs un datums;</w:t>
      </w:r>
    </w:p>
    <w:p w14:paraId="68ED287F" w14:textId="77777777" w:rsidR="00A82E8B" w:rsidRPr="001C2D4B" w:rsidRDefault="00A82E8B" w:rsidP="00A82E8B">
      <w:pPr>
        <w:numPr>
          <w:ilvl w:val="3"/>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par ko tiek veikts maksājums;</w:t>
      </w:r>
    </w:p>
    <w:p w14:paraId="6D377151" w14:textId="77777777" w:rsidR="00A82E8B" w:rsidRPr="001C2D4B" w:rsidRDefault="00A82E8B" w:rsidP="00A82E8B">
      <w:pPr>
        <w:numPr>
          <w:ilvl w:val="3"/>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ekonomiskās klasifikācijas kodi;</w:t>
      </w:r>
    </w:p>
    <w:p w14:paraId="030320D2" w14:textId="313AB266" w:rsidR="00A82E8B" w:rsidRPr="001C2D4B" w:rsidRDefault="00A82E8B" w:rsidP="00A82E8B">
      <w:pPr>
        <w:numPr>
          <w:ilvl w:val="3"/>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šī sadarbības Līguma ar LOK numurs formātā “LOK līgums Nr. …”</w:t>
      </w:r>
      <w:r w:rsidR="009F0A3D" w:rsidRPr="001C2D4B">
        <w:rPr>
          <w:rFonts w:ascii="Garamond" w:hAnsi="Garamond" w:cstheme="minorHAnsi"/>
          <w:sz w:val="16"/>
          <w:szCs w:val="16"/>
          <w:lang w:val="lv-LV"/>
        </w:rPr>
        <w:t xml:space="preserve"> (ja programmai tiek piemērots avansa finansējums)</w:t>
      </w:r>
      <w:r w:rsidRPr="001C2D4B">
        <w:rPr>
          <w:rFonts w:ascii="Garamond" w:hAnsi="Garamond" w:cstheme="minorHAnsi"/>
          <w:sz w:val="16"/>
          <w:szCs w:val="16"/>
          <w:lang w:val="lv-LV"/>
        </w:rPr>
        <w:t>.</w:t>
      </w:r>
    </w:p>
    <w:p w14:paraId="2A0EDD73" w14:textId="77777777" w:rsidR="00A82E8B" w:rsidRPr="001C2D4B" w:rsidRDefault="00A82E8B" w:rsidP="00A82E8B">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Organizācija nedrīkst veikt </w:t>
      </w:r>
      <w:proofErr w:type="spellStart"/>
      <w:r w:rsidRPr="001C2D4B">
        <w:rPr>
          <w:rFonts w:ascii="Garamond" w:hAnsi="Garamond" w:cstheme="minorHAnsi"/>
          <w:sz w:val="16"/>
          <w:szCs w:val="16"/>
          <w:lang w:val="lv-LV"/>
        </w:rPr>
        <w:t>pārskaitījumus</w:t>
      </w:r>
      <w:proofErr w:type="spellEnd"/>
      <w:r w:rsidRPr="001C2D4B">
        <w:rPr>
          <w:rFonts w:ascii="Garamond" w:hAnsi="Garamond" w:cstheme="minorHAnsi"/>
          <w:sz w:val="16"/>
          <w:szCs w:val="16"/>
          <w:lang w:val="lv-LV"/>
        </w:rPr>
        <w:t xml:space="preserve"> no Valsts kasē atvērtā norēķinu konta (ja tajā ieskaitīti šī Līguma ietvaros LOK piešķirtie finanšu līdzekļi) uz Organizācijas kredītiestādēs atvērtajiem norēķinu kontiem, izņemot ar LOK iepriekš </w:t>
      </w:r>
      <w:proofErr w:type="spellStart"/>
      <w:r w:rsidRPr="001C2D4B">
        <w:rPr>
          <w:rFonts w:ascii="Garamond" w:hAnsi="Garamond" w:cstheme="minorHAnsi"/>
          <w:sz w:val="16"/>
          <w:szCs w:val="16"/>
          <w:lang w:val="lv-LV"/>
        </w:rPr>
        <w:t>rakstveidā</w:t>
      </w:r>
      <w:proofErr w:type="spellEnd"/>
      <w:r w:rsidRPr="001C2D4B">
        <w:rPr>
          <w:rFonts w:ascii="Garamond" w:hAnsi="Garamond" w:cstheme="minorHAnsi"/>
          <w:sz w:val="16"/>
          <w:szCs w:val="16"/>
          <w:lang w:val="lv-LV"/>
        </w:rPr>
        <w:t xml:space="preserve"> saskaņotos gadījumos.</w:t>
      </w:r>
    </w:p>
    <w:p w14:paraId="1752515C" w14:textId="4AF70DF4" w:rsidR="00A82E8B" w:rsidRPr="001C2D4B" w:rsidRDefault="00A82E8B" w:rsidP="00A82E8B">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Ja LOK piešķirtie finanšu līdzekļi </w:t>
      </w:r>
      <w:r w:rsidR="009F0A3D" w:rsidRPr="001C2D4B">
        <w:rPr>
          <w:rFonts w:ascii="Garamond" w:hAnsi="Garamond" w:cstheme="minorHAnsi"/>
          <w:sz w:val="16"/>
          <w:szCs w:val="16"/>
          <w:lang w:val="lv-LV"/>
        </w:rPr>
        <w:t>atskaites periodā</w:t>
      </w:r>
      <w:r w:rsidRPr="001C2D4B">
        <w:rPr>
          <w:rFonts w:ascii="Garamond" w:hAnsi="Garamond" w:cstheme="minorHAnsi"/>
          <w:sz w:val="16"/>
          <w:szCs w:val="16"/>
          <w:lang w:val="lv-LV"/>
        </w:rPr>
        <w:t xml:space="preserve"> nav izlietoti, par to informējams LOK, nosūtot attiecīgu paziņojumu uz elektroniskā pasta adresi: aija.busa@olimpiade.lv.</w:t>
      </w:r>
    </w:p>
    <w:p w14:paraId="554801DC" w14:textId="77777777" w:rsidR="009F0A3D" w:rsidRPr="001C2D4B" w:rsidRDefault="009F0A3D" w:rsidP="009F0A3D">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LOK pēc saviem ieskatiem pieprasa no Organizācijas kārtējās un ārpuskārtas atskaites par piešķirto finanšu līdzekļu izlietojumu, lai pārbaudītu tā likumību un mērķtiecību, kā arī norīko revīzijas veikšanai Organizācijā sevis izvēlētu auditorfirmu vai zvērinātu revidentu.</w:t>
      </w:r>
    </w:p>
    <w:p w14:paraId="4C07F2F7" w14:textId="221CC34E" w:rsidR="00A82E8B" w:rsidRPr="001C2D4B" w:rsidRDefault="009F0A3D" w:rsidP="009F0A3D">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Organizācija sniedz visas LOK pieprasītās atskaites, kā kārtējās tā ārpuskārtas, kā arī </w:t>
      </w:r>
      <w:r w:rsidR="00A82E8B" w:rsidRPr="001C2D4B">
        <w:rPr>
          <w:rFonts w:ascii="Garamond" w:hAnsi="Garamond" w:cstheme="minorHAnsi"/>
          <w:sz w:val="16"/>
          <w:szCs w:val="16"/>
          <w:lang w:val="lv-LV"/>
        </w:rPr>
        <w:t>nodrošina LOK norīkotas auditorfirmas vai zvērināta revidenta piekļuvi visām ziņām, kas tam nepieciešamas, lai pilnvērtīgi veiktu revīziju.</w:t>
      </w:r>
    </w:p>
    <w:p w14:paraId="6800BE93" w14:textId="6964E669"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Ja Organizācija tai atvēlētajā termiņā neiesniedz pieprasīto atskaiti, iesniedz nepatiesu atskaiti, nenodrošina LOK norīkotas auditorfirmas vai zvērināta revidenta piekļuvi tiem nepieciešamajām ziņām vai jebkādā veidā apzināti kavē to darbību, sagroza ziņas, vai ja finanšu līdzekļu faktiskais vai plānotais izlietojums neatbilst </w:t>
      </w:r>
      <w:r w:rsidR="00755207" w:rsidRPr="001C2D4B">
        <w:rPr>
          <w:rFonts w:ascii="Garamond" w:hAnsi="Garamond" w:cstheme="minorHAnsi"/>
          <w:sz w:val="16"/>
          <w:szCs w:val="16"/>
          <w:lang w:val="lv-LV"/>
        </w:rPr>
        <w:t xml:space="preserve">šī Līguma nosacījumiem, </w:t>
      </w:r>
      <w:r w:rsidRPr="001C2D4B">
        <w:rPr>
          <w:rFonts w:ascii="Garamond" w:hAnsi="Garamond" w:cstheme="minorHAnsi"/>
          <w:sz w:val="16"/>
          <w:szCs w:val="16"/>
          <w:lang w:val="lv-LV"/>
        </w:rPr>
        <w:t>LOK apstiprinātajai sporta veida programmai, normatīvajiem aktiem vai labiem tikumiem finanšu līdzekļu piešķiršana tiek pārtraukta nekavējoties pēc šāda pārkāpuma konstatācijas.</w:t>
      </w:r>
    </w:p>
    <w:p w14:paraId="7F9C0D3A" w14:textId="77777777" w:rsidR="00A82E8B" w:rsidRPr="001C2D4B" w:rsidRDefault="00A82E8B" w:rsidP="00A82E8B">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Šī Līguma punktā 2.8. minētajos gadījumos finanšu līdzekļi, kas jau nonākuši Organizācijas rīcībā nekavējoties atgriežami LOK, uzrēķinot līgumsodu 0,25% (viena ceturtā daļa procenta) apmērā par katru dienu, kad šie līdzekļi atradušies Organizācijas rīcībā.</w:t>
      </w:r>
    </w:p>
    <w:p w14:paraId="20B465A1"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Organizācija, iestājoties šī Līguma punktā 2.8. minētajiem apstākļiem, nekavējoties veic visas nepieciešamās darbības lai novērstu pārkāpumu, kā arī veic finanšu līdzekļu atgriešanu LOK saskaņā ar šī Līguma punkta 2.8.1. nosacījumiem.</w:t>
      </w:r>
    </w:p>
    <w:p w14:paraId="43AB9932" w14:textId="4A8DA44B"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Organizācija pieprasa un izlieto šī Līguma ietvaros paredzēto finansējumu </w:t>
      </w:r>
      <w:r w:rsidR="00755207" w:rsidRPr="001C2D4B">
        <w:rPr>
          <w:rFonts w:ascii="Garamond" w:hAnsi="Garamond" w:cstheme="minorHAnsi"/>
          <w:sz w:val="16"/>
          <w:szCs w:val="16"/>
          <w:lang w:val="lv-LV"/>
        </w:rPr>
        <w:t>šī Līguma Īpašajā sadaļā noteiktajiem mērķiem.</w:t>
      </w:r>
    </w:p>
    <w:p w14:paraId="7CCAD098" w14:textId="77777777" w:rsidR="00716167" w:rsidRPr="001C2D4B" w:rsidRDefault="00716167" w:rsidP="00716167">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Organizācija ievēro:</w:t>
      </w:r>
    </w:p>
    <w:p w14:paraId="0BB14E95" w14:textId="77777777" w:rsidR="00716167" w:rsidRPr="001C2D4B" w:rsidRDefault="00716167" w:rsidP="00716167">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Sabiedriskā labuma organizāciju likuma nosacījumus attiecībā uz ziedojumu izlietojumu, neatkarīgi no tā, vai tie saņemti tieši vai pastarpināti;</w:t>
      </w:r>
    </w:p>
    <w:p w14:paraId="2C206B3E" w14:textId="77777777" w:rsidR="00716167" w:rsidRPr="001C2D4B" w:rsidRDefault="00716167" w:rsidP="00716167">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Publisko iepirkumu likuma nosacījumus attiecībā uz valsts budžeta līdzekļu izlietojumu, neatkarīgi no tā, vai tie saņemti tieši vai pastarpināti.</w:t>
      </w:r>
    </w:p>
    <w:p w14:paraId="1737B7CA"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Organizācija ievēro Sporta likuma 13. panta 6. daļā un Ministru kabineta 2009. gada 12. maija noteikumos Nr. 422 “Noteikumi par kārtību, kādā norāda informāciju par sporta pasākuma līdzfinansēšanu no valsts budžeta, un minētās informācijas saturu” noteikto un, saņemot valsts budžeta līdzekļus, jebkuros Organizāciju vai tās darbību popularizējošos materiālos, kā arī tās tīmekļa vietnē norāda, ka Organizācija un tās pasākumi tiek līdzfinansēti no valsts budžeta līdzekļiem un izvieto iepriekšminēto Ministru kabineta noteikumu pielikumā minēto logotipu, kā arī izvieto Latvijas valsts ģerboni ar Republikas Izglītības un zinātnes ministrijas nosaukumu zem tā (grafiskā zīme pieejama http://izm.gov.lv/lv/ministrija/grafiska-zime), ievērojot Valsts pārvaldes iestāžu vienotas vizuālās identitātes grafisko standartu, neatkarīgi no tā, vai valsts budžeta līdzekļi saņemti tieši vai pastarpināti.</w:t>
      </w:r>
    </w:p>
    <w:p w14:paraId="4F928158" w14:textId="5E44986C"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Organizācija jebkuros programmu popularizējošos vai ar to saistītos materiālos pēc iespējas norāda, ka programma tiek līdzfinansēta izmantojot no Latvijas Olimpiskās komitejas saņemtu finansējumu, neatkarīgi no tā, vai tas saņemts tieši vai pastarpināti, kā arī apņemas izvietot </w:t>
      </w:r>
      <w:r w:rsidR="00716167" w:rsidRPr="003B0D54">
        <w:rPr>
          <w:rFonts w:ascii="Garamond" w:hAnsi="Garamond" w:cstheme="minorHAnsi"/>
          <w:sz w:val="16"/>
          <w:szCs w:val="16"/>
          <w:lang w:val="lv-LV"/>
        </w:rPr>
        <w:t>“Komanda Latvija” logotipu</w:t>
      </w:r>
      <w:r w:rsidRPr="003B0D54">
        <w:rPr>
          <w:rFonts w:ascii="Garamond" w:hAnsi="Garamond" w:cstheme="minorHAnsi"/>
          <w:sz w:val="16"/>
          <w:szCs w:val="16"/>
          <w:lang w:val="lv-LV"/>
        </w:rPr>
        <w:t xml:space="preserve"> un</w:t>
      </w:r>
      <w:r w:rsidRPr="001C2D4B">
        <w:rPr>
          <w:rFonts w:ascii="Garamond" w:hAnsi="Garamond" w:cstheme="minorHAnsi"/>
          <w:sz w:val="16"/>
          <w:szCs w:val="16"/>
          <w:lang w:val="lv-LV"/>
        </w:rPr>
        <w:t xml:space="preserve"> saiti uz LOK tīmekļa lapu (</w:t>
      </w:r>
      <w:hyperlink r:id="rId10">
        <w:r w:rsidRPr="001C2D4B">
          <w:rPr>
            <w:rStyle w:val="InternetLink"/>
            <w:rFonts w:ascii="Garamond" w:hAnsi="Garamond" w:cstheme="minorHAnsi"/>
            <w:sz w:val="16"/>
            <w:szCs w:val="16"/>
            <w:lang w:val="lv-LV"/>
          </w:rPr>
          <w:t>www.olimpiade.lv</w:t>
        </w:r>
      </w:hyperlink>
      <w:r w:rsidRPr="001C2D4B">
        <w:rPr>
          <w:rFonts w:ascii="Garamond" w:hAnsi="Garamond" w:cstheme="minorHAnsi"/>
          <w:sz w:val="16"/>
          <w:szCs w:val="16"/>
          <w:lang w:val="lv-LV"/>
        </w:rPr>
        <w:t>) atbalstītāju sadaļā Organizācijas mājas lapā.</w:t>
      </w:r>
    </w:p>
    <w:p w14:paraId="1A02A610" w14:textId="55AB8152" w:rsidR="00716167" w:rsidRPr="00716167" w:rsidRDefault="00716167" w:rsidP="00716167">
      <w:pPr>
        <w:numPr>
          <w:ilvl w:val="1"/>
          <w:numId w:val="1"/>
        </w:numPr>
        <w:tabs>
          <w:tab w:val="num" w:pos="567"/>
        </w:tabs>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Organizācija nodrošina šī Līguma Īpašajā sadaļā noteikto sportistu </w:t>
      </w:r>
      <w:r w:rsidRPr="00716167">
        <w:rPr>
          <w:rFonts w:ascii="Garamond" w:hAnsi="Garamond" w:cstheme="minorHAnsi"/>
          <w:sz w:val="16"/>
          <w:szCs w:val="16"/>
          <w:lang w:val="lv-LV"/>
        </w:rPr>
        <w:t xml:space="preserve">piekrišanu </w:t>
      </w:r>
      <w:r w:rsidRPr="001C2D4B">
        <w:rPr>
          <w:rFonts w:ascii="Garamond" w:hAnsi="Garamond" w:cstheme="minorHAnsi"/>
          <w:sz w:val="16"/>
          <w:szCs w:val="16"/>
          <w:lang w:val="lv-LV"/>
        </w:rPr>
        <w:t xml:space="preserve">šo sportistu </w:t>
      </w:r>
      <w:r w:rsidRPr="00716167">
        <w:rPr>
          <w:rFonts w:ascii="Garamond" w:hAnsi="Garamond" w:cstheme="minorHAnsi"/>
          <w:sz w:val="16"/>
          <w:szCs w:val="16"/>
          <w:lang w:val="lv-LV"/>
        </w:rPr>
        <w:t>tēla, vārda</w:t>
      </w:r>
      <w:r w:rsidRPr="001C2D4B">
        <w:rPr>
          <w:rFonts w:ascii="Garamond" w:hAnsi="Garamond" w:cstheme="minorHAnsi"/>
          <w:sz w:val="16"/>
          <w:szCs w:val="16"/>
          <w:lang w:val="lv-LV"/>
        </w:rPr>
        <w:t>, attēlu, audio un video ierakstu</w:t>
      </w:r>
      <w:r w:rsidRPr="00716167">
        <w:rPr>
          <w:rFonts w:ascii="Garamond" w:hAnsi="Garamond" w:cstheme="minorHAnsi"/>
          <w:sz w:val="16"/>
          <w:szCs w:val="16"/>
          <w:lang w:val="lv-LV"/>
        </w:rPr>
        <w:t xml:space="preserve"> un cita veida ar autortiesībām, blakustiesībām vai citām mantiska vai nemantiska rakstura tiesībām aizsargāta materiāla izmantošanai bez atlīdzības nekomerciāla rakstura informatīvos materiālos, publicitātes materiālos, reklāmās, kas saistītas ar Olimpiskās kustības popularizēšanu, kā arī LOK atbalstītāju publicitātes un reklāmas materiālos, iepriekš darot zināmu publiskojamā materiāla saturu, kā arī </w:t>
      </w:r>
      <w:r w:rsidRPr="001C2D4B">
        <w:rPr>
          <w:rFonts w:ascii="Garamond" w:hAnsi="Garamond" w:cstheme="minorHAnsi"/>
          <w:sz w:val="16"/>
          <w:szCs w:val="16"/>
          <w:lang w:val="lv-LV"/>
        </w:rPr>
        <w:t xml:space="preserve">sportistu piekrišanu </w:t>
      </w:r>
      <w:r w:rsidRPr="00716167">
        <w:rPr>
          <w:rFonts w:ascii="Garamond" w:hAnsi="Garamond" w:cstheme="minorHAnsi"/>
          <w:sz w:val="16"/>
          <w:szCs w:val="16"/>
          <w:lang w:val="lv-LV"/>
        </w:rPr>
        <w:t>personiski piedalīties publicitātes pasākumos, un foto sesijās, ciktāl tas iespējams saskaņā ar</w:t>
      </w:r>
      <w:r w:rsidRPr="001C2D4B">
        <w:rPr>
          <w:rFonts w:ascii="Garamond" w:hAnsi="Garamond" w:cstheme="minorHAnsi"/>
          <w:sz w:val="16"/>
          <w:szCs w:val="16"/>
          <w:lang w:val="lv-LV"/>
        </w:rPr>
        <w:t xml:space="preserve"> šo sportistu treniņu darba plānu</w:t>
      </w:r>
      <w:r w:rsidRPr="00716167">
        <w:rPr>
          <w:rFonts w:ascii="Garamond" w:hAnsi="Garamond" w:cstheme="minorHAnsi"/>
          <w:sz w:val="16"/>
          <w:szCs w:val="16"/>
          <w:lang w:val="lv-LV"/>
        </w:rPr>
        <w:t xml:space="preserve"> un sacensību kalendāru.</w:t>
      </w:r>
    </w:p>
    <w:p w14:paraId="4278F951" w14:textId="75A68655" w:rsidR="00A82E8B" w:rsidRPr="001C2D4B" w:rsidRDefault="00A82E8B" w:rsidP="00716167">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Gadījumā, ja Organizācija nepilda savus šī Līguma punktos 2.1</w:t>
      </w:r>
      <w:r w:rsidR="00716167" w:rsidRPr="001C2D4B">
        <w:rPr>
          <w:rFonts w:ascii="Garamond" w:hAnsi="Garamond" w:cstheme="minorHAnsi"/>
          <w:sz w:val="16"/>
          <w:szCs w:val="16"/>
          <w:lang w:val="lv-LV"/>
        </w:rPr>
        <w:t>2,</w:t>
      </w:r>
      <w:r w:rsidRPr="001C2D4B">
        <w:rPr>
          <w:rFonts w:ascii="Garamond" w:hAnsi="Garamond" w:cstheme="minorHAnsi"/>
          <w:sz w:val="16"/>
          <w:szCs w:val="16"/>
          <w:lang w:val="lv-LV"/>
        </w:rPr>
        <w:t xml:space="preserve"> 2.1</w:t>
      </w:r>
      <w:r w:rsidR="00716167" w:rsidRPr="001C2D4B">
        <w:rPr>
          <w:rFonts w:ascii="Garamond" w:hAnsi="Garamond" w:cstheme="minorHAnsi"/>
          <w:sz w:val="16"/>
          <w:szCs w:val="16"/>
          <w:lang w:val="lv-LV"/>
        </w:rPr>
        <w:t>3. un 2.14</w:t>
      </w:r>
      <w:r w:rsidRPr="001C2D4B">
        <w:rPr>
          <w:rFonts w:ascii="Garamond" w:hAnsi="Garamond" w:cstheme="minorHAnsi"/>
          <w:sz w:val="16"/>
          <w:szCs w:val="16"/>
          <w:lang w:val="lv-LV"/>
        </w:rPr>
        <w:t>. noteiktos pienākumus, LOK ir tiesības apturēt programmai paredzēto finanšu līdzekļu izmaksu un/ vai atteikt Organizācijas dalību jebkādās citās LOK tieši vai pastarpināti finansētās programmās.</w:t>
      </w:r>
    </w:p>
    <w:p w14:paraId="360164EE" w14:textId="77777777" w:rsidR="00A82E8B" w:rsidRPr="001C2D4B" w:rsidRDefault="00A82E8B" w:rsidP="00A82E8B">
      <w:pPr>
        <w:ind w:left="1134"/>
        <w:jc w:val="both"/>
        <w:rPr>
          <w:rFonts w:ascii="Garamond" w:hAnsi="Garamond" w:cstheme="minorHAnsi"/>
          <w:sz w:val="16"/>
          <w:szCs w:val="16"/>
          <w:lang w:val="lv-LV"/>
        </w:rPr>
      </w:pPr>
    </w:p>
    <w:p w14:paraId="6E89C364" w14:textId="77777777" w:rsidR="00A82E8B" w:rsidRPr="001C2D4B" w:rsidRDefault="00A82E8B" w:rsidP="00A82E8B">
      <w:pPr>
        <w:numPr>
          <w:ilvl w:val="0"/>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Līguma termiņš un pirmstermiņa izbeigšana.</w:t>
      </w:r>
    </w:p>
    <w:p w14:paraId="3619D7BA"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Šis Līgums stājas spēkā ar tā parakstīšanas brīdi un ir spēkā līdz Pušu savstarpējo saistību pilnīgai izpildei.</w:t>
      </w:r>
    </w:p>
    <w:p w14:paraId="1875D2EA"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Līgums var tikt izbeigts pirms termiņa, Pusēm par to </w:t>
      </w:r>
      <w:proofErr w:type="spellStart"/>
      <w:r w:rsidRPr="001C2D4B">
        <w:rPr>
          <w:rFonts w:ascii="Garamond" w:hAnsi="Garamond" w:cstheme="minorHAnsi"/>
          <w:sz w:val="16"/>
          <w:szCs w:val="16"/>
          <w:lang w:val="lv-LV"/>
        </w:rPr>
        <w:t>rakstveidā</w:t>
      </w:r>
      <w:proofErr w:type="spellEnd"/>
      <w:r w:rsidRPr="001C2D4B">
        <w:rPr>
          <w:rFonts w:ascii="Garamond" w:hAnsi="Garamond" w:cstheme="minorHAnsi"/>
          <w:sz w:val="16"/>
          <w:szCs w:val="16"/>
          <w:lang w:val="lv-LV"/>
        </w:rPr>
        <w:t xml:space="preserve"> vienojoties.</w:t>
      </w:r>
    </w:p>
    <w:p w14:paraId="7B291466" w14:textId="77777777" w:rsidR="00A82E8B" w:rsidRPr="001C2D4B" w:rsidRDefault="00A82E8B" w:rsidP="00A82E8B">
      <w:pPr>
        <w:jc w:val="both"/>
        <w:rPr>
          <w:rFonts w:ascii="Garamond" w:hAnsi="Garamond" w:cstheme="minorHAnsi"/>
          <w:sz w:val="16"/>
          <w:szCs w:val="16"/>
          <w:lang w:val="lv-LV"/>
        </w:rPr>
      </w:pPr>
    </w:p>
    <w:p w14:paraId="72009280" w14:textId="77777777" w:rsidR="00A82E8B" w:rsidRPr="001C2D4B" w:rsidRDefault="00A82E8B" w:rsidP="00A82E8B">
      <w:pPr>
        <w:numPr>
          <w:ilvl w:val="0"/>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Strīdu risināšanas kārtība.</w:t>
      </w:r>
    </w:p>
    <w:p w14:paraId="1B0125AC"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Jebkuras nesaskaņas, domstarpības vai strīdi tiks risināti savstarpēju sarunu ceļā, kas tiks attiecīgi protokolētas. Gadījumā, ja Puses 10 (desmit) dienu laikā nespēs vienoties, strīds risināms Latvijas Republikas tiesā Latvijas Republikā spēkā esošo attiecināmo normatīvo aktu vai saistošo starptautisko tiesību normu noteiktajā kārtībā.</w:t>
      </w:r>
    </w:p>
    <w:p w14:paraId="160F03FD" w14:textId="77777777" w:rsidR="00A82E8B" w:rsidRPr="001C2D4B" w:rsidRDefault="00A82E8B" w:rsidP="00A82E8B">
      <w:pPr>
        <w:ind w:left="1134"/>
        <w:jc w:val="both"/>
        <w:rPr>
          <w:rFonts w:ascii="Garamond" w:hAnsi="Garamond" w:cstheme="minorHAnsi"/>
          <w:sz w:val="16"/>
          <w:szCs w:val="16"/>
          <w:lang w:val="lv-LV"/>
        </w:rPr>
      </w:pPr>
    </w:p>
    <w:p w14:paraId="5918C5D8" w14:textId="77777777" w:rsidR="00A82E8B" w:rsidRPr="001C2D4B" w:rsidRDefault="00A82E8B" w:rsidP="00A82E8B">
      <w:pPr>
        <w:numPr>
          <w:ilvl w:val="0"/>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Nepārvarama vara.</w:t>
      </w:r>
    </w:p>
    <w:p w14:paraId="266ACD81"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Puse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pasaules gals,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6A5AA620"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Pusei, kas atsaucas uz nepārvaramas varas vai ārkārtēja rakstura apstākļu darbību, nekavējoties par šādiem apstākļiem </w:t>
      </w:r>
      <w:proofErr w:type="spellStart"/>
      <w:r w:rsidRPr="001C2D4B">
        <w:rPr>
          <w:rFonts w:ascii="Garamond" w:hAnsi="Garamond" w:cstheme="minorHAnsi"/>
          <w:sz w:val="16"/>
          <w:szCs w:val="16"/>
          <w:lang w:val="lv-LV"/>
        </w:rPr>
        <w:t>rakstveidā</w:t>
      </w:r>
      <w:proofErr w:type="spellEnd"/>
      <w:r w:rsidRPr="001C2D4B">
        <w:rPr>
          <w:rFonts w:ascii="Garamond" w:hAnsi="Garamond" w:cstheme="minorHAnsi"/>
          <w:sz w:val="16"/>
          <w:szCs w:val="16"/>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32A418C8" w14:textId="77777777" w:rsidR="00A82E8B" w:rsidRPr="001C2D4B" w:rsidRDefault="00A82E8B" w:rsidP="00A82E8B">
      <w:pPr>
        <w:ind w:left="1134"/>
        <w:jc w:val="both"/>
        <w:rPr>
          <w:rFonts w:ascii="Garamond" w:hAnsi="Garamond" w:cstheme="minorHAnsi"/>
          <w:sz w:val="16"/>
          <w:szCs w:val="16"/>
          <w:lang w:val="lv-LV"/>
        </w:rPr>
      </w:pPr>
    </w:p>
    <w:p w14:paraId="5C576D7F" w14:textId="77777777" w:rsidR="00A82E8B" w:rsidRPr="001C2D4B" w:rsidRDefault="00A82E8B" w:rsidP="00A82E8B">
      <w:pPr>
        <w:numPr>
          <w:ilvl w:val="0"/>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Citi noteikumi</w:t>
      </w:r>
    </w:p>
    <w:p w14:paraId="21108DDC" w14:textId="294ADFEC"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 xml:space="preserve">Līguma grozījumi un papildinājumi ir spēkā, ja tie noformēti </w:t>
      </w:r>
      <w:proofErr w:type="spellStart"/>
      <w:r w:rsidRPr="001C2D4B">
        <w:rPr>
          <w:rFonts w:ascii="Garamond" w:hAnsi="Garamond" w:cstheme="minorHAnsi"/>
          <w:sz w:val="16"/>
          <w:szCs w:val="16"/>
          <w:lang w:val="lv-LV"/>
        </w:rPr>
        <w:t>rakstveidā</w:t>
      </w:r>
      <w:proofErr w:type="spellEnd"/>
      <w:r w:rsidRPr="001C2D4B">
        <w:rPr>
          <w:rFonts w:ascii="Garamond" w:hAnsi="Garamond" w:cstheme="minorHAnsi"/>
          <w:sz w:val="16"/>
          <w:szCs w:val="16"/>
          <w:lang w:val="lv-LV"/>
        </w:rPr>
        <w:t xml:space="preserve"> un abpusēji parakstīti. Šādā gadījumā Pušu rakstiskā vienošanās tiek pievienota šim Līgumam un kļūst par šī Līguma neatņemamu sastāvdaļu.</w:t>
      </w:r>
    </w:p>
    <w:p w14:paraId="26D4DC0D" w14:textId="77777777" w:rsidR="00AE20D5" w:rsidRPr="001C2D4B" w:rsidRDefault="00AE20D5" w:rsidP="00AE20D5">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Ar mērķi izpildīt šā Līguma noteikumus, Puses piekrīt, ka tās viena otrai var izpaust noteiktu kontaktinformāciju, tai skaitā personas datus.</w:t>
      </w:r>
    </w:p>
    <w:p w14:paraId="4F0A97AB" w14:textId="77777777" w:rsidR="00AE20D5" w:rsidRPr="001C2D4B" w:rsidRDefault="00AE20D5" w:rsidP="00AE20D5">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Šā Līguma ietvaros šāda personas datu izpaušana tiek uzskatīta par datu nodošanu, kurā otra Puse datus saņem kā atsevišķs datu pārzinis. Puses apņemas ievērot attiecināmos datu aizsardzības normatīvos aktus. Puses apliecina, ka visi personas dati, kurus viena Puse nodod otrai, ir likumīgi un godīgi iegūti un datu subjekti ir pienācīgi informēti par šādu personas datu nodošanu, kā arī par to, kur ir atrodama otras Puses informācija par personas datu apstrādi.</w:t>
      </w:r>
    </w:p>
    <w:p w14:paraId="387D28F7" w14:textId="13809E7D" w:rsidR="00AE20D5" w:rsidRPr="001C2D4B" w:rsidRDefault="00AE20D5" w:rsidP="00AE20D5">
      <w:pPr>
        <w:numPr>
          <w:ilvl w:val="2"/>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lastRenderedPageBreak/>
        <w:t>Jebkāda personas datu apstrāde, kurā viena Puse apstrādā personas datus otras Puses vārdā, jāregulē ar datu apstrādes līgumu.</w:t>
      </w:r>
    </w:p>
    <w:p w14:paraId="131EF9E8" w14:textId="77777777" w:rsidR="00A82E8B" w:rsidRPr="001C2D4B" w:rsidRDefault="00A82E8B" w:rsidP="00A82E8B">
      <w:pPr>
        <w:numPr>
          <w:ilvl w:val="1"/>
          <w:numId w:val="1"/>
        </w:numPr>
        <w:suppressAutoHyphens/>
        <w:jc w:val="both"/>
        <w:rPr>
          <w:rFonts w:ascii="Garamond" w:hAnsi="Garamond" w:cstheme="minorHAnsi"/>
          <w:sz w:val="16"/>
          <w:szCs w:val="16"/>
          <w:lang w:val="lv-LV"/>
        </w:rPr>
      </w:pPr>
      <w:r w:rsidRPr="001C2D4B">
        <w:rPr>
          <w:rFonts w:ascii="Garamond" w:hAnsi="Garamond" w:cstheme="minorHAnsi"/>
          <w:sz w:val="16"/>
          <w:szCs w:val="16"/>
          <w:lang w:val="lv-LV"/>
        </w:rPr>
        <w:t>Līgums sastādīts latviešu valodā uz 2 (divām) lapaspusēm, 2 (divos) eksemplāros, pa vienam eksemplāram katrai Pusei.</w:t>
      </w:r>
    </w:p>
    <w:p w14:paraId="2665E99D" w14:textId="79483735" w:rsidR="00A82E8B" w:rsidRPr="00182F54" w:rsidRDefault="00A82E8B" w:rsidP="00A82E8B">
      <w:pPr>
        <w:numPr>
          <w:ilvl w:val="1"/>
          <w:numId w:val="1"/>
        </w:numPr>
        <w:suppressAutoHyphens/>
        <w:jc w:val="both"/>
        <w:rPr>
          <w:rFonts w:ascii="Garamond" w:hAnsi="Garamond" w:cstheme="minorHAnsi"/>
          <w:sz w:val="16"/>
          <w:szCs w:val="16"/>
          <w:lang w:val="lv-LV"/>
        </w:rPr>
      </w:pPr>
      <w:r w:rsidRPr="00182F54">
        <w:rPr>
          <w:rFonts w:ascii="Garamond" w:hAnsi="Garamond" w:cstheme="minorHAnsi"/>
          <w:sz w:val="16"/>
          <w:szCs w:val="16"/>
          <w:lang w:val="lv-LV"/>
        </w:rPr>
        <w:t xml:space="preserve">Līgumam ir </w:t>
      </w:r>
      <w:r w:rsidR="006254EA">
        <w:rPr>
          <w:rFonts w:ascii="Garamond" w:hAnsi="Garamond" w:cstheme="minorHAnsi"/>
          <w:sz w:val="16"/>
          <w:szCs w:val="16"/>
          <w:lang w:val="lv-LV"/>
        </w:rPr>
        <w:t>3</w:t>
      </w:r>
      <w:r w:rsidRPr="00182F54">
        <w:rPr>
          <w:rFonts w:ascii="Garamond" w:hAnsi="Garamond" w:cstheme="minorHAnsi"/>
          <w:sz w:val="16"/>
          <w:szCs w:val="16"/>
          <w:lang w:val="lv-LV"/>
        </w:rPr>
        <w:t xml:space="preserve"> (</w:t>
      </w:r>
      <w:r w:rsidR="006254EA">
        <w:rPr>
          <w:rFonts w:ascii="Garamond" w:hAnsi="Garamond" w:cstheme="minorHAnsi"/>
          <w:sz w:val="16"/>
          <w:szCs w:val="16"/>
          <w:lang w:val="lv-LV"/>
        </w:rPr>
        <w:t>trīs</w:t>
      </w:r>
      <w:r w:rsidRPr="00182F54">
        <w:rPr>
          <w:rFonts w:ascii="Garamond" w:hAnsi="Garamond" w:cstheme="minorHAnsi"/>
          <w:sz w:val="16"/>
          <w:szCs w:val="16"/>
          <w:lang w:val="lv-LV"/>
        </w:rPr>
        <w:t>) pielikumi</w:t>
      </w:r>
      <w:r w:rsidR="00333785">
        <w:rPr>
          <w:rFonts w:ascii="Garamond" w:hAnsi="Garamond" w:cstheme="minorHAnsi"/>
          <w:sz w:val="16"/>
          <w:szCs w:val="16"/>
          <w:lang w:val="lv-LV"/>
        </w:rPr>
        <w:t xml:space="preserve"> </w:t>
      </w:r>
      <w:r w:rsidR="00333785" w:rsidRPr="00333785">
        <w:rPr>
          <w:rFonts w:ascii="Garamond" w:hAnsi="Garamond" w:cstheme="minorHAnsi"/>
          <w:sz w:val="16"/>
          <w:szCs w:val="16"/>
          <w:lang w:val="lv-LV"/>
        </w:rPr>
        <w:t>(</w:t>
      </w:r>
      <w:proofErr w:type="spellStart"/>
      <w:r w:rsidR="00333785" w:rsidRPr="00333785">
        <w:rPr>
          <w:rFonts w:ascii="Garamond" w:hAnsi="Garamond" w:cstheme="minorHAnsi"/>
          <w:sz w:val="16"/>
          <w:szCs w:val="16"/>
          <w:lang w:val="lv-LV"/>
        </w:rPr>
        <w:t>lejuplādējami</w:t>
      </w:r>
      <w:proofErr w:type="spellEnd"/>
      <w:r w:rsidR="00333785" w:rsidRPr="00333785">
        <w:rPr>
          <w:rFonts w:ascii="Garamond" w:hAnsi="Garamond" w:cstheme="minorHAnsi"/>
          <w:sz w:val="16"/>
          <w:szCs w:val="16"/>
          <w:lang w:val="lv-LV"/>
        </w:rPr>
        <w:t xml:space="preserve"> https://olimpiade.lv/lv/lok/finanses/vienota-sadarbibas-liguma-pielikumi)</w:t>
      </w:r>
      <w:r w:rsidRPr="00182F54">
        <w:rPr>
          <w:rFonts w:ascii="Garamond" w:hAnsi="Garamond" w:cstheme="minorHAnsi"/>
          <w:sz w:val="16"/>
          <w:szCs w:val="16"/>
          <w:lang w:val="lv-LV"/>
        </w:rPr>
        <w:t>:</w:t>
      </w:r>
    </w:p>
    <w:p w14:paraId="2EBFE595" w14:textId="786EA8D7" w:rsidR="00A82E8B" w:rsidRPr="00182F54" w:rsidRDefault="00B11070" w:rsidP="00A82E8B">
      <w:pPr>
        <w:numPr>
          <w:ilvl w:val="2"/>
          <w:numId w:val="1"/>
        </w:numPr>
        <w:suppressAutoHyphens/>
        <w:jc w:val="both"/>
        <w:rPr>
          <w:rFonts w:ascii="Garamond" w:hAnsi="Garamond" w:cstheme="minorHAnsi"/>
          <w:sz w:val="16"/>
          <w:szCs w:val="16"/>
          <w:lang w:val="lv-LV"/>
        </w:rPr>
      </w:pPr>
      <w:r w:rsidRPr="00182F54">
        <w:rPr>
          <w:rFonts w:ascii="Garamond" w:hAnsi="Garamond" w:cstheme="minorHAnsi"/>
          <w:sz w:val="16"/>
          <w:szCs w:val="16"/>
          <w:lang w:val="lv-LV"/>
        </w:rPr>
        <w:t>Forma T – t</w:t>
      </w:r>
      <w:r w:rsidR="00A82E8B" w:rsidRPr="00182F54">
        <w:rPr>
          <w:rFonts w:ascii="Garamond" w:hAnsi="Garamond" w:cstheme="minorHAnsi"/>
          <w:sz w:val="16"/>
          <w:szCs w:val="16"/>
          <w:lang w:val="lv-LV"/>
        </w:rPr>
        <w:t>āme uz 1 (vienas) lapaspuses;</w:t>
      </w:r>
    </w:p>
    <w:p w14:paraId="12D74BCA" w14:textId="10BC8C80" w:rsidR="00A82E8B" w:rsidRPr="00182F54" w:rsidRDefault="00B11070" w:rsidP="00A82E8B">
      <w:pPr>
        <w:numPr>
          <w:ilvl w:val="2"/>
          <w:numId w:val="1"/>
        </w:numPr>
        <w:suppressAutoHyphens/>
        <w:jc w:val="both"/>
        <w:rPr>
          <w:rFonts w:ascii="Garamond" w:hAnsi="Garamond" w:cstheme="minorHAnsi"/>
          <w:sz w:val="16"/>
          <w:szCs w:val="16"/>
          <w:lang w:val="lv-LV"/>
        </w:rPr>
      </w:pPr>
      <w:r w:rsidRPr="00182F54">
        <w:rPr>
          <w:rFonts w:ascii="Garamond" w:hAnsi="Garamond" w:cstheme="minorHAnsi"/>
          <w:sz w:val="16"/>
          <w:szCs w:val="16"/>
          <w:lang w:val="lv-LV"/>
        </w:rPr>
        <w:t xml:space="preserve">Forma P – finansējuma </w:t>
      </w:r>
      <w:r w:rsidR="00A82E8B" w:rsidRPr="00182F54">
        <w:rPr>
          <w:rFonts w:ascii="Garamond" w:hAnsi="Garamond" w:cstheme="minorHAnsi"/>
          <w:sz w:val="16"/>
          <w:szCs w:val="16"/>
          <w:lang w:val="lv-LV"/>
        </w:rPr>
        <w:t>pieprasījum</w:t>
      </w:r>
      <w:r w:rsidR="00AE20D5" w:rsidRPr="00182F54">
        <w:rPr>
          <w:rFonts w:ascii="Garamond" w:hAnsi="Garamond" w:cstheme="minorHAnsi"/>
          <w:sz w:val="16"/>
          <w:szCs w:val="16"/>
          <w:lang w:val="lv-LV"/>
        </w:rPr>
        <w:t xml:space="preserve">s </w:t>
      </w:r>
      <w:r w:rsidR="00A82E8B" w:rsidRPr="00182F54">
        <w:rPr>
          <w:rFonts w:ascii="Garamond" w:hAnsi="Garamond" w:cstheme="minorHAnsi"/>
          <w:sz w:val="16"/>
          <w:szCs w:val="16"/>
          <w:lang w:val="lv-LV"/>
        </w:rPr>
        <w:t>uz 1 (vienas) lapaspuses;</w:t>
      </w:r>
    </w:p>
    <w:p w14:paraId="688342DF" w14:textId="716AA6DD" w:rsidR="00A82E8B" w:rsidRPr="006254EA" w:rsidRDefault="00B11070" w:rsidP="006254EA">
      <w:pPr>
        <w:numPr>
          <w:ilvl w:val="2"/>
          <w:numId w:val="1"/>
        </w:numPr>
        <w:suppressAutoHyphens/>
        <w:jc w:val="both"/>
        <w:rPr>
          <w:rFonts w:ascii="Garamond" w:hAnsi="Garamond" w:cstheme="minorHAnsi"/>
          <w:sz w:val="16"/>
          <w:szCs w:val="16"/>
          <w:lang w:val="lv-LV"/>
        </w:rPr>
      </w:pPr>
      <w:r w:rsidRPr="00182F54">
        <w:rPr>
          <w:rFonts w:ascii="Garamond" w:hAnsi="Garamond" w:cstheme="minorHAnsi"/>
          <w:sz w:val="16"/>
          <w:szCs w:val="16"/>
          <w:lang w:val="lv-LV"/>
        </w:rPr>
        <w:t>Forma A – f</w:t>
      </w:r>
      <w:r w:rsidR="00A82E8B" w:rsidRPr="00182F54">
        <w:rPr>
          <w:rFonts w:ascii="Garamond" w:hAnsi="Garamond" w:cstheme="minorHAnsi"/>
          <w:sz w:val="16"/>
          <w:szCs w:val="16"/>
          <w:lang w:val="lv-LV"/>
        </w:rPr>
        <w:t>inansējuma izlietojuma atskaite uz 1 (vienas) lapaspuses</w:t>
      </w:r>
      <w:r w:rsidR="00A82E8B" w:rsidRPr="006254EA">
        <w:rPr>
          <w:rFonts w:ascii="Garamond" w:hAnsi="Garamond" w:cstheme="minorHAnsi"/>
          <w:sz w:val="16"/>
          <w:szCs w:val="16"/>
          <w:lang w:val="lv-LV"/>
        </w:rPr>
        <w:t>.</w:t>
      </w:r>
    </w:p>
    <w:p w14:paraId="262FEA5E" w14:textId="77777777" w:rsidR="00182F54" w:rsidRPr="00182F54" w:rsidRDefault="00182F54" w:rsidP="00182F54">
      <w:pPr>
        <w:suppressAutoHyphens/>
        <w:jc w:val="both"/>
        <w:rPr>
          <w:rFonts w:ascii="Garamond" w:hAnsi="Garamond" w:cstheme="minorHAnsi"/>
          <w:sz w:val="16"/>
          <w:szCs w:val="16"/>
          <w:lang w:val="lv-LV"/>
        </w:rPr>
      </w:pPr>
    </w:p>
    <w:p w14:paraId="55A963B9" w14:textId="0B73554F" w:rsidR="00182F54" w:rsidRPr="00182F54" w:rsidRDefault="00182F54" w:rsidP="00182F54">
      <w:pPr>
        <w:numPr>
          <w:ilvl w:val="0"/>
          <w:numId w:val="1"/>
        </w:numPr>
        <w:suppressAutoHyphens/>
        <w:jc w:val="both"/>
        <w:rPr>
          <w:rFonts w:ascii="Garamond" w:hAnsi="Garamond" w:cstheme="minorHAnsi"/>
          <w:sz w:val="16"/>
          <w:szCs w:val="16"/>
          <w:lang w:val="lv-LV"/>
        </w:rPr>
      </w:pPr>
      <w:r w:rsidRPr="00182F54">
        <w:rPr>
          <w:rFonts w:ascii="Garamond" w:hAnsi="Garamond" w:cstheme="minorHAnsi"/>
          <w:sz w:val="16"/>
          <w:szCs w:val="16"/>
          <w:lang w:val="lv-LV"/>
        </w:rPr>
        <w:t>Šo Līgumu paraksta:</w:t>
      </w:r>
    </w:p>
    <w:p w14:paraId="0EA1FAA5" w14:textId="77777777" w:rsidR="00753015" w:rsidRPr="001C2D4B" w:rsidRDefault="00753015" w:rsidP="00753015">
      <w:pPr>
        <w:suppressAutoHyphens/>
        <w:jc w:val="both"/>
        <w:rPr>
          <w:rFonts w:ascii="Garamond" w:hAnsi="Garamond" w:cstheme="minorHAnsi"/>
          <w:sz w:val="16"/>
          <w:szCs w:val="16"/>
          <w:highlight w:val="yellow"/>
          <w:lang w:val="lv-LV"/>
        </w:rPr>
      </w:pPr>
    </w:p>
    <w:p w14:paraId="0E3EBC9B" w14:textId="77777777" w:rsidR="00753015" w:rsidRPr="001C2D4B" w:rsidRDefault="00753015" w:rsidP="00EA2238">
      <w:pPr>
        <w:rPr>
          <w:rFonts w:ascii="Garamond" w:hAnsi="Garamond" w:cstheme="minorHAnsi"/>
          <w:sz w:val="20"/>
          <w:szCs w:val="20"/>
          <w:lang w:val="lv-LV"/>
        </w:rPr>
        <w:sectPr w:rsidR="00753015" w:rsidRPr="001C2D4B" w:rsidSect="007C3D72">
          <w:type w:val="continuous"/>
          <w:pgSz w:w="16840" w:h="23820"/>
          <w:pgMar w:top="1134" w:right="1134" w:bottom="1134" w:left="1134" w:header="709" w:footer="709" w:gutter="0"/>
          <w:cols w:num="2" w:space="567"/>
          <w:docGrid w:linePitch="360"/>
        </w:sectPr>
      </w:pPr>
    </w:p>
    <w:p w14:paraId="11680F95" w14:textId="6B0A8936" w:rsidR="00A82E8B" w:rsidRPr="001C2D4B" w:rsidRDefault="00A82E8B" w:rsidP="00EA2238">
      <w:pPr>
        <w:rPr>
          <w:rFonts w:ascii="Garamond" w:hAnsi="Garamond" w:cstheme="minorHAnsi"/>
          <w:sz w:val="20"/>
          <w:szCs w:val="20"/>
          <w:lang w:val="lv-LV"/>
        </w:rPr>
      </w:pPr>
    </w:p>
    <w:tbl>
      <w:tblPr>
        <w:tblW w:w="5000" w:type="pct"/>
        <w:jc w:val="center"/>
        <w:tblLook w:val="04A0" w:firstRow="1" w:lastRow="0" w:firstColumn="1" w:lastColumn="0" w:noHBand="0" w:noVBand="1"/>
      </w:tblPr>
      <w:tblGrid>
        <w:gridCol w:w="7057"/>
        <w:gridCol w:w="481"/>
        <w:gridCol w:w="7034"/>
      </w:tblGrid>
      <w:tr w:rsidR="00753015" w:rsidRPr="001C2D4B" w14:paraId="7BE6708E" w14:textId="77777777" w:rsidTr="007A63E6">
        <w:trPr>
          <w:jc w:val="center"/>
        </w:trPr>
        <w:tc>
          <w:tcPr>
            <w:tcW w:w="4668" w:type="dxa"/>
            <w:shd w:val="clear" w:color="auto" w:fill="auto"/>
          </w:tcPr>
          <w:p w14:paraId="6007CDF3" w14:textId="77777777" w:rsidR="00753015" w:rsidRPr="001C2D4B" w:rsidRDefault="00753015" w:rsidP="007A63E6">
            <w:pPr>
              <w:snapToGrid w:val="0"/>
              <w:jc w:val="both"/>
              <w:rPr>
                <w:rFonts w:ascii="Garamond" w:hAnsi="Garamond"/>
                <w:b/>
                <w:sz w:val="20"/>
                <w:szCs w:val="20"/>
                <w:lang w:val="lv-LV"/>
              </w:rPr>
            </w:pPr>
            <w:r w:rsidRPr="001C2D4B">
              <w:rPr>
                <w:rFonts w:ascii="Garamond" w:hAnsi="Garamond"/>
                <w:b/>
                <w:sz w:val="20"/>
                <w:szCs w:val="20"/>
                <w:lang w:val="lv-LV"/>
              </w:rPr>
              <w:t>LOK</w:t>
            </w:r>
          </w:p>
        </w:tc>
        <w:tc>
          <w:tcPr>
            <w:tcW w:w="318" w:type="dxa"/>
            <w:shd w:val="clear" w:color="auto" w:fill="auto"/>
          </w:tcPr>
          <w:p w14:paraId="2674C74F" w14:textId="77777777" w:rsidR="00753015" w:rsidRPr="001C2D4B" w:rsidRDefault="00753015" w:rsidP="007A63E6">
            <w:pPr>
              <w:snapToGrid w:val="0"/>
              <w:jc w:val="both"/>
              <w:rPr>
                <w:rFonts w:ascii="Garamond" w:hAnsi="Garamond"/>
                <w:b/>
                <w:sz w:val="20"/>
                <w:szCs w:val="20"/>
                <w:lang w:val="lv-LV"/>
              </w:rPr>
            </w:pPr>
          </w:p>
        </w:tc>
        <w:tc>
          <w:tcPr>
            <w:tcW w:w="4652" w:type="dxa"/>
            <w:shd w:val="clear" w:color="auto" w:fill="auto"/>
          </w:tcPr>
          <w:p w14:paraId="690EE7FB" w14:textId="77777777" w:rsidR="00753015" w:rsidRPr="001C2D4B" w:rsidRDefault="00753015" w:rsidP="007A63E6">
            <w:pPr>
              <w:snapToGrid w:val="0"/>
              <w:jc w:val="both"/>
              <w:rPr>
                <w:rFonts w:ascii="Garamond" w:hAnsi="Garamond"/>
                <w:b/>
                <w:sz w:val="20"/>
                <w:szCs w:val="20"/>
                <w:lang w:val="lv-LV"/>
              </w:rPr>
            </w:pPr>
            <w:r w:rsidRPr="001C2D4B">
              <w:rPr>
                <w:rFonts w:ascii="Garamond" w:hAnsi="Garamond"/>
                <w:b/>
                <w:sz w:val="20"/>
                <w:szCs w:val="20"/>
                <w:lang w:val="lv-LV"/>
              </w:rPr>
              <w:t>Organizācija</w:t>
            </w:r>
          </w:p>
        </w:tc>
      </w:tr>
      <w:tr w:rsidR="00753015" w:rsidRPr="001C2D4B" w14:paraId="527DF52E" w14:textId="77777777" w:rsidTr="007A63E6">
        <w:trPr>
          <w:trHeight w:val="445"/>
          <w:jc w:val="center"/>
        </w:trPr>
        <w:tc>
          <w:tcPr>
            <w:tcW w:w="4668" w:type="dxa"/>
            <w:shd w:val="clear" w:color="auto" w:fill="auto"/>
          </w:tcPr>
          <w:p w14:paraId="5278F8C3" w14:textId="77777777" w:rsidR="00753015" w:rsidRPr="001C2D4B" w:rsidRDefault="00753015" w:rsidP="007A63E6">
            <w:pPr>
              <w:snapToGrid w:val="0"/>
              <w:jc w:val="both"/>
              <w:rPr>
                <w:rFonts w:ascii="Garamond" w:hAnsi="Garamond"/>
                <w:b/>
                <w:sz w:val="20"/>
                <w:szCs w:val="20"/>
                <w:lang w:val="lv-LV"/>
              </w:rPr>
            </w:pPr>
          </w:p>
        </w:tc>
        <w:tc>
          <w:tcPr>
            <w:tcW w:w="318" w:type="dxa"/>
            <w:shd w:val="clear" w:color="auto" w:fill="auto"/>
          </w:tcPr>
          <w:p w14:paraId="05EC3061" w14:textId="77777777" w:rsidR="00753015" w:rsidRPr="001C2D4B" w:rsidRDefault="00753015" w:rsidP="007A63E6">
            <w:pPr>
              <w:snapToGrid w:val="0"/>
              <w:jc w:val="both"/>
              <w:rPr>
                <w:rFonts w:ascii="Garamond" w:hAnsi="Garamond"/>
                <w:sz w:val="20"/>
                <w:szCs w:val="20"/>
                <w:lang w:val="lv-LV"/>
              </w:rPr>
            </w:pPr>
          </w:p>
        </w:tc>
        <w:tc>
          <w:tcPr>
            <w:tcW w:w="4652" w:type="dxa"/>
            <w:shd w:val="clear" w:color="auto" w:fill="auto"/>
          </w:tcPr>
          <w:p w14:paraId="51089D0E" w14:textId="77777777" w:rsidR="00753015" w:rsidRPr="001C2D4B" w:rsidRDefault="00753015" w:rsidP="007A63E6">
            <w:pPr>
              <w:snapToGrid w:val="0"/>
              <w:jc w:val="both"/>
              <w:rPr>
                <w:rFonts w:ascii="Garamond" w:hAnsi="Garamond"/>
                <w:sz w:val="20"/>
                <w:szCs w:val="20"/>
                <w:lang w:val="lv-LV"/>
              </w:rPr>
            </w:pPr>
          </w:p>
        </w:tc>
      </w:tr>
      <w:tr w:rsidR="00753015" w:rsidRPr="001C2D4B" w14:paraId="011F9F21" w14:textId="77777777" w:rsidTr="007A63E6">
        <w:trPr>
          <w:jc w:val="center"/>
        </w:trPr>
        <w:tc>
          <w:tcPr>
            <w:tcW w:w="4668" w:type="dxa"/>
            <w:tcBorders>
              <w:top w:val="single" w:sz="2" w:space="0" w:color="000000"/>
            </w:tcBorders>
            <w:shd w:val="clear" w:color="auto" w:fill="auto"/>
          </w:tcPr>
          <w:p w14:paraId="4533D069" w14:textId="77777777" w:rsidR="00753015" w:rsidRPr="001C2D4B" w:rsidRDefault="00753015" w:rsidP="007A63E6">
            <w:pPr>
              <w:snapToGrid w:val="0"/>
              <w:jc w:val="both"/>
              <w:rPr>
                <w:rFonts w:ascii="Garamond" w:hAnsi="Garamond"/>
                <w:sz w:val="20"/>
                <w:szCs w:val="20"/>
                <w:lang w:val="lv-LV"/>
              </w:rPr>
            </w:pPr>
            <w:r w:rsidRPr="001C2D4B">
              <w:rPr>
                <w:rFonts w:ascii="Garamond" w:hAnsi="Garamond"/>
                <w:sz w:val="20"/>
                <w:szCs w:val="20"/>
                <w:lang w:val="lv-LV"/>
              </w:rPr>
              <w:t>Kārlis Lejnieks</w:t>
            </w:r>
          </w:p>
        </w:tc>
        <w:tc>
          <w:tcPr>
            <w:tcW w:w="318" w:type="dxa"/>
            <w:shd w:val="clear" w:color="auto" w:fill="auto"/>
          </w:tcPr>
          <w:p w14:paraId="6FCF18CB" w14:textId="77777777" w:rsidR="00753015" w:rsidRPr="001C2D4B" w:rsidRDefault="00753015" w:rsidP="007A63E6">
            <w:pPr>
              <w:snapToGrid w:val="0"/>
              <w:jc w:val="both"/>
              <w:rPr>
                <w:rFonts w:ascii="Garamond" w:hAnsi="Garamond"/>
                <w:sz w:val="20"/>
                <w:szCs w:val="20"/>
                <w:lang w:val="lv-LV"/>
              </w:rPr>
            </w:pPr>
          </w:p>
        </w:tc>
        <w:tc>
          <w:tcPr>
            <w:tcW w:w="4652" w:type="dxa"/>
            <w:tcBorders>
              <w:top w:val="single" w:sz="2" w:space="0" w:color="000000"/>
            </w:tcBorders>
            <w:shd w:val="clear" w:color="auto" w:fill="auto"/>
          </w:tcPr>
          <w:p w14:paraId="76F71CFA" w14:textId="11B188DA" w:rsidR="00753015" w:rsidRPr="001C2D4B" w:rsidRDefault="00596DC3" w:rsidP="007A63E6">
            <w:pPr>
              <w:tabs>
                <w:tab w:val="left" w:pos="284"/>
                <w:tab w:val="left" w:pos="567"/>
                <w:tab w:val="left" w:pos="851"/>
                <w:tab w:val="left" w:pos="1134"/>
                <w:tab w:val="left" w:pos="1418"/>
                <w:tab w:val="left" w:pos="1701"/>
              </w:tabs>
              <w:snapToGrid w:val="0"/>
              <w:jc w:val="both"/>
              <w:rPr>
                <w:rFonts w:ascii="Garamond" w:hAnsi="Garamond"/>
                <w:sz w:val="20"/>
                <w:szCs w:val="20"/>
                <w:lang w:val="lv-LV"/>
              </w:rPr>
            </w:pPr>
            <w:r>
              <w:rPr>
                <w:rFonts w:ascii="Garamond" w:hAnsi="Garamond"/>
                <w:sz w:val="20"/>
                <w:szCs w:val="20"/>
                <w:lang w:val="lv-LV"/>
              </w:rPr>
              <w:t>Raimonds Bergmanis</w:t>
            </w:r>
          </w:p>
        </w:tc>
      </w:tr>
    </w:tbl>
    <w:p w14:paraId="16CA188D" w14:textId="77777777" w:rsidR="00A82E8B" w:rsidRPr="001C2D4B" w:rsidRDefault="00A82E8B" w:rsidP="00EA2238">
      <w:pPr>
        <w:rPr>
          <w:rFonts w:ascii="Garamond" w:hAnsi="Garamond" w:cstheme="minorHAnsi"/>
          <w:sz w:val="20"/>
          <w:szCs w:val="20"/>
          <w:lang w:val="lv-LV"/>
        </w:rPr>
      </w:pPr>
    </w:p>
    <w:sectPr w:rsidR="00A82E8B" w:rsidRPr="001C2D4B" w:rsidSect="00753015">
      <w:type w:val="continuous"/>
      <w:pgSz w:w="16840" w:h="23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E88C" w14:textId="77777777" w:rsidR="00613C4A" w:rsidRDefault="00613C4A" w:rsidP="000D5250">
      <w:r>
        <w:separator/>
      </w:r>
    </w:p>
  </w:endnote>
  <w:endnote w:type="continuationSeparator" w:id="0">
    <w:p w14:paraId="1C70A238" w14:textId="77777777" w:rsidR="00613C4A" w:rsidRDefault="00613C4A" w:rsidP="000D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3772" w14:textId="77777777" w:rsidR="00241C62" w:rsidRPr="000D5250" w:rsidRDefault="00241C62" w:rsidP="000D5250">
    <w:pPr>
      <w:pBdr>
        <w:top w:val="single" w:sz="2" w:space="1" w:color="000000"/>
        <w:left w:val="single" w:sz="2" w:space="1" w:color="000000"/>
        <w:bottom w:val="single" w:sz="2" w:space="1" w:color="000000"/>
        <w:right w:val="single" w:sz="2" w:space="1" w:color="000000"/>
      </w:pBdr>
      <w:tabs>
        <w:tab w:val="center" w:pos="4320"/>
        <w:tab w:val="right" w:pos="8640"/>
      </w:tabs>
      <w:suppressAutoHyphens/>
      <w:jc w:val="center"/>
      <w:rPr>
        <w:rFonts w:ascii="Garamond" w:eastAsia="Times New Roman" w:hAnsi="Garamond" w:cs="Times New Roman"/>
        <w:sz w:val="28"/>
        <w:szCs w:val="20"/>
        <w:lang w:val="lv-LV" w:eastAsia="ko-KR"/>
      </w:rPr>
    </w:pPr>
    <w:r w:rsidRPr="000D5250">
      <w:rPr>
        <w:rFonts w:ascii="Garamond" w:eastAsia="Times New Roman" w:hAnsi="Garamond" w:cs="Times New Roman"/>
        <w:sz w:val="20"/>
        <w:szCs w:val="20"/>
        <w:lang w:val="lv-LV" w:eastAsia="ko-KR"/>
      </w:rPr>
      <w:t xml:space="preserve">Lapaspuse Nr. </w:t>
    </w:r>
    <w:r w:rsidRPr="000D5250">
      <w:rPr>
        <w:rFonts w:ascii="Garamond" w:eastAsia="Times New Roman" w:hAnsi="Garamond" w:cs="Times New Roman"/>
        <w:sz w:val="20"/>
        <w:szCs w:val="20"/>
        <w:lang w:val="lv-LV" w:eastAsia="ko-KR"/>
      </w:rPr>
      <w:fldChar w:fldCharType="begin"/>
    </w:r>
    <w:r w:rsidRPr="000D5250">
      <w:rPr>
        <w:rFonts w:ascii="Garamond" w:eastAsia="Times New Roman" w:hAnsi="Garamond" w:cs="Times New Roman"/>
        <w:sz w:val="20"/>
        <w:szCs w:val="20"/>
        <w:lang w:val="lv-LV" w:eastAsia="ko-KR"/>
      </w:rPr>
      <w:instrText>PAGE</w:instrText>
    </w:r>
    <w:r w:rsidRPr="000D5250">
      <w:rPr>
        <w:rFonts w:ascii="Garamond" w:eastAsia="Times New Roman" w:hAnsi="Garamond" w:cs="Times New Roman"/>
        <w:sz w:val="20"/>
        <w:szCs w:val="20"/>
        <w:lang w:val="lv-LV" w:eastAsia="ko-KR"/>
      </w:rPr>
      <w:fldChar w:fldCharType="separate"/>
    </w:r>
    <w:r w:rsidRPr="000D5250">
      <w:rPr>
        <w:rFonts w:ascii="Garamond" w:eastAsia="Times New Roman" w:hAnsi="Garamond" w:cs="Times New Roman"/>
        <w:sz w:val="20"/>
        <w:szCs w:val="20"/>
        <w:lang w:val="lv-LV" w:eastAsia="ko-KR"/>
      </w:rPr>
      <w:t>2</w:t>
    </w:r>
    <w:r w:rsidRPr="000D5250">
      <w:rPr>
        <w:rFonts w:ascii="Garamond" w:eastAsia="Times New Roman" w:hAnsi="Garamond" w:cs="Times New Roman"/>
        <w:sz w:val="20"/>
        <w:szCs w:val="20"/>
        <w:lang w:val="lv-LV" w:eastAsia="ko-KR"/>
      </w:rPr>
      <w:fldChar w:fldCharType="end"/>
    </w:r>
    <w:r w:rsidRPr="000D5250">
      <w:rPr>
        <w:rFonts w:ascii="Garamond" w:eastAsia="Times New Roman" w:hAnsi="Garamond" w:cs="Times New Roman"/>
        <w:sz w:val="20"/>
        <w:szCs w:val="20"/>
        <w:lang w:val="lv-LV" w:eastAsia="ko-KR"/>
      </w:rPr>
      <w:t xml:space="preserve"> no </w:t>
    </w:r>
    <w:r w:rsidRPr="000D5250">
      <w:rPr>
        <w:rFonts w:ascii="Garamond" w:eastAsia="Times New Roman" w:hAnsi="Garamond" w:cs="Times New Roman"/>
        <w:sz w:val="20"/>
        <w:szCs w:val="20"/>
        <w:lang w:val="lv-LV" w:eastAsia="ko-KR"/>
      </w:rPr>
      <w:fldChar w:fldCharType="begin"/>
    </w:r>
    <w:r w:rsidRPr="000D5250">
      <w:rPr>
        <w:rFonts w:ascii="Garamond" w:eastAsia="Times New Roman" w:hAnsi="Garamond" w:cs="Times New Roman"/>
        <w:sz w:val="20"/>
        <w:szCs w:val="20"/>
        <w:lang w:val="lv-LV" w:eastAsia="ko-KR"/>
      </w:rPr>
      <w:instrText>NUMPAGES \* ARABIC</w:instrText>
    </w:r>
    <w:r w:rsidRPr="000D5250">
      <w:rPr>
        <w:rFonts w:ascii="Garamond" w:eastAsia="Times New Roman" w:hAnsi="Garamond" w:cs="Times New Roman"/>
        <w:sz w:val="20"/>
        <w:szCs w:val="20"/>
        <w:lang w:val="lv-LV" w:eastAsia="ko-KR"/>
      </w:rPr>
      <w:fldChar w:fldCharType="separate"/>
    </w:r>
    <w:r w:rsidRPr="000D5250">
      <w:rPr>
        <w:rFonts w:ascii="Garamond" w:eastAsia="Times New Roman" w:hAnsi="Garamond" w:cs="Times New Roman"/>
        <w:sz w:val="20"/>
        <w:szCs w:val="20"/>
        <w:lang w:val="lv-LV" w:eastAsia="ko-KR"/>
      </w:rPr>
      <w:t>2</w:t>
    </w:r>
    <w:r w:rsidRPr="000D5250">
      <w:rPr>
        <w:rFonts w:ascii="Garamond" w:eastAsia="Times New Roman" w:hAnsi="Garamond" w:cs="Times New Roman"/>
        <w:sz w:val="20"/>
        <w:szCs w:val="20"/>
        <w:lang w:val="lv-LV" w:eastAsia="ko-KR"/>
      </w:rPr>
      <w:fldChar w:fldCharType="end"/>
    </w:r>
  </w:p>
  <w:p w14:paraId="12158BF2" w14:textId="05629462" w:rsidR="00241C62" w:rsidRPr="000D5250" w:rsidRDefault="00241C62" w:rsidP="000D5250">
    <w:pPr>
      <w:pBdr>
        <w:top w:val="single" w:sz="2" w:space="1" w:color="000000"/>
        <w:left w:val="single" w:sz="2" w:space="1" w:color="000000"/>
        <w:bottom w:val="single" w:sz="2" w:space="1" w:color="000000"/>
        <w:right w:val="single" w:sz="2" w:space="1" w:color="000000"/>
      </w:pBdr>
      <w:tabs>
        <w:tab w:val="center" w:pos="4320"/>
        <w:tab w:val="right" w:pos="8640"/>
      </w:tabs>
      <w:suppressAutoHyphens/>
      <w:jc w:val="center"/>
      <w:rPr>
        <w:rFonts w:ascii="Garamond" w:eastAsia="Times New Roman" w:hAnsi="Garamond" w:cs="Times New Roman"/>
        <w:sz w:val="28"/>
        <w:szCs w:val="20"/>
        <w:lang w:val="lv-LV" w:eastAsia="ko-KR"/>
      </w:rPr>
    </w:pPr>
    <w:r w:rsidRPr="000D5250">
      <w:rPr>
        <w:rFonts w:ascii="Garamond" w:eastAsia="Times New Roman" w:hAnsi="Garamond" w:cs="Times New Roman"/>
        <w:sz w:val="20"/>
        <w:szCs w:val="20"/>
        <w:lang w:val="lv-LV" w:eastAsia="ko-KR"/>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2376" w14:textId="77777777" w:rsidR="00613C4A" w:rsidRDefault="00613C4A" w:rsidP="000D5250">
      <w:r>
        <w:separator/>
      </w:r>
    </w:p>
  </w:footnote>
  <w:footnote w:type="continuationSeparator" w:id="0">
    <w:p w14:paraId="35557928" w14:textId="77777777" w:rsidR="00613C4A" w:rsidRDefault="00613C4A" w:rsidP="000D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4160" w14:textId="77777777" w:rsidR="00241C62" w:rsidRPr="000D5250" w:rsidRDefault="00241C62" w:rsidP="000D5250">
    <w:pPr>
      <w:pBdr>
        <w:top w:val="single" w:sz="2" w:space="1" w:color="000000"/>
        <w:left w:val="single" w:sz="2" w:space="1" w:color="000000"/>
        <w:bottom w:val="single" w:sz="2" w:space="1" w:color="000000"/>
        <w:right w:val="single" w:sz="2" w:space="1" w:color="000000"/>
      </w:pBdr>
      <w:tabs>
        <w:tab w:val="center" w:pos="4320"/>
        <w:tab w:val="right" w:pos="8640"/>
      </w:tabs>
      <w:suppressAutoHyphens/>
      <w:jc w:val="center"/>
      <w:rPr>
        <w:rFonts w:ascii="Garamond" w:eastAsia="Times New Roman" w:hAnsi="Garamond" w:cs="Times New Roman"/>
        <w:b/>
        <w:spacing w:val="40"/>
        <w:lang w:val="lv-LV" w:eastAsia="ko-KR"/>
      </w:rPr>
    </w:pPr>
    <w:r w:rsidRPr="000D5250">
      <w:rPr>
        <w:rFonts w:ascii="Garamond" w:eastAsia="Times New Roman" w:hAnsi="Garamond" w:cs="Times New Roman"/>
        <w:b/>
        <w:spacing w:val="40"/>
        <w:lang w:val="lv-LV" w:eastAsia="ko-KR"/>
      </w:rPr>
      <w:t xml:space="preserve">SADARBĪBAS LĪGUMS </w:t>
    </w:r>
    <w:r w:rsidRPr="000D5250">
      <w:rPr>
        <w:rFonts w:ascii="Garamond" w:eastAsia="Times New Roman" w:hAnsi="Garamond" w:cs="Times New Roman"/>
        <w:bCs/>
        <w:i/>
        <w:iCs/>
        <w:lang w:val="lv-LV" w:eastAsia="ko-KR"/>
      </w:rPr>
      <w:t>numurs skatāms datnes nosaukumā</w:t>
    </w:r>
  </w:p>
  <w:p w14:paraId="02F9B3AC" w14:textId="77777777" w:rsidR="00241C62" w:rsidRDefault="00241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54B45"/>
    <w:multiLevelType w:val="hybridMultilevel"/>
    <w:tmpl w:val="52A2A21A"/>
    <w:lvl w:ilvl="0" w:tplc="234C6A16">
      <w:start w:val="6"/>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17F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996B62"/>
    <w:multiLevelType w:val="multilevel"/>
    <w:tmpl w:val="2EDE7246"/>
    <w:lvl w:ilvl="0">
      <w:start w:val="1"/>
      <w:numFmt w:val="decimal"/>
      <w:lvlText w:val="%1."/>
      <w:lvlJc w:val="left"/>
      <w:pPr>
        <w:tabs>
          <w:tab w:val="num" w:pos="567"/>
        </w:tabs>
        <w:ind w:left="567" w:hanging="567"/>
      </w:pPr>
      <w:rPr>
        <w:b/>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5B16278D"/>
    <w:multiLevelType w:val="hybridMultilevel"/>
    <w:tmpl w:val="4078B5F8"/>
    <w:lvl w:ilvl="0" w:tplc="2DD6B61E">
      <w:start w:val="75"/>
      <w:numFmt w:val="bullet"/>
      <w:lvlText w:val="-"/>
      <w:lvlJc w:val="left"/>
      <w:pPr>
        <w:ind w:left="720" w:hanging="360"/>
      </w:pPr>
      <w:rPr>
        <w:rFonts w:ascii="Garamond" w:eastAsiaTheme="minorEastAsia"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84CA6"/>
    <w:multiLevelType w:val="multilevel"/>
    <w:tmpl w:val="72DA87FA"/>
    <w:lvl w:ilvl="0">
      <w:start w:val="1"/>
      <w:numFmt w:val="decimal"/>
      <w:lvlText w:val="%1."/>
      <w:lvlJc w:val="left"/>
      <w:pPr>
        <w:tabs>
          <w:tab w:val="num" w:pos="567"/>
        </w:tabs>
        <w:ind w:left="567" w:hanging="567"/>
      </w:pPr>
      <w:rPr>
        <w:rFonts w:ascii="Garamond" w:hAnsi="Garamond"/>
        <w:sz w:val="16"/>
        <w:szCs w:val="19"/>
      </w:rPr>
    </w:lvl>
    <w:lvl w:ilvl="1">
      <w:start w:val="1"/>
      <w:numFmt w:val="decimal"/>
      <w:lvlText w:val="%1.%2."/>
      <w:lvlJc w:val="left"/>
      <w:pPr>
        <w:tabs>
          <w:tab w:val="num" w:pos="1134"/>
        </w:tabs>
        <w:ind w:left="1134" w:hanging="567"/>
      </w:pPr>
      <w:rPr>
        <w:rFonts w:ascii="Garamond" w:hAnsi="Garamond"/>
        <w:sz w:val="16"/>
        <w:szCs w:val="19"/>
      </w:rPr>
    </w:lvl>
    <w:lvl w:ilvl="2">
      <w:start w:val="1"/>
      <w:numFmt w:val="decimal"/>
      <w:lvlText w:val="%1.%2.%3."/>
      <w:lvlJc w:val="left"/>
      <w:pPr>
        <w:tabs>
          <w:tab w:val="num" w:pos="1701"/>
        </w:tabs>
        <w:ind w:left="1701" w:hanging="567"/>
      </w:pPr>
      <w:rPr>
        <w:rFonts w:ascii="Garamond" w:hAnsi="Garamond"/>
        <w:sz w:val="16"/>
        <w:szCs w:val="19"/>
      </w:rPr>
    </w:lvl>
    <w:lvl w:ilvl="3">
      <w:start w:val="1"/>
      <w:numFmt w:val="decimal"/>
      <w:lvlText w:val="%1.%2.%3.%4."/>
      <w:lvlJc w:val="left"/>
      <w:pPr>
        <w:tabs>
          <w:tab w:val="num" w:pos="1800"/>
        </w:tabs>
        <w:ind w:left="1800" w:hanging="360"/>
      </w:pPr>
      <w:rPr>
        <w:rFonts w:ascii="Garamond" w:hAnsi="Garamond"/>
        <w:sz w:val="16"/>
        <w:szCs w:val="19"/>
      </w:rPr>
    </w:lvl>
    <w:lvl w:ilvl="4">
      <w:start w:val="1"/>
      <w:numFmt w:val="decimal"/>
      <w:lvlText w:val="%1.%2.%3.%4.%5."/>
      <w:lvlJc w:val="left"/>
      <w:pPr>
        <w:tabs>
          <w:tab w:val="num" w:pos="2160"/>
        </w:tabs>
        <w:ind w:left="2160" w:hanging="360"/>
      </w:pPr>
      <w:rPr>
        <w:rFonts w:ascii="Garamond" w:hAnsi="Garamond"/>
        <w:sz w:val="16"/>
        <w:szCs w:val="19"/>
      </w:rPr>
    </w:lvl>
    <w:lvl w:ilvl="5">
      <w:start w:val="1"/>
      <w:numFmt w:val="decimal"/>
      <w:lvlText w:val="%1.%2.%3.%4.%5.%6."/>
      <w:lvlJc w:val="left"/>
      <w:pPr>
        <w:tabs>
          <w:tab w:val="num" w:pos="2520"/>
        </w:tabs>
        <w:ind w:left="2520" w:hanging="360"/>
      </w:pPr>
      <w:rPr>
        <w:rFonts w:ascii="Garamond" w:hAnsi="Garamond"/>
        <w:sz w:val="16"/>
        <w:szCs w:val="19"/>
      </w:rPr>
    </w:lvl>
    <w:lvl w:ilvl="6">
      <w:start w:val="1"/>
      <w:numFmt w:val="decimal"/>
      <w:lvlText w:val="%1.%2.%3.%4.%5.%6.%7."/>
      <w:lvlJc w:val="left"/>
      <w:pPr>
        <w:tabs>
          <w:tab w:val="num" w:pos="2880"/>
        </w:tabs>
        <w:ind w:left="2880" w:hanging="360"/>
      </w:pPr>
      <w:rPr>
        <w:rFonts w:ascii="Garamond" w:hAnsi="Garamond"/>
        <w:sz w:val="16"/>
        <w:szCs w:val="19"/>
      </w:rPr>
    </w:lvl>
    <w:lvl w:ilvl="7">
      <w:start w:val="1"/>
      <w:numFmt w:val="decimal"/>
      <w:lvlText w:val="%1.%2.%3.%4.%5.%6.%7.%8."/>
      <w:lvlJc w:val="left"/>
      <w:pPr>
        <w:tabs>
          <w:tab w:val="num" w:pos="3240"/>
        </w:tabs>
        <w:ind w:left="3240" w:hanging="360"/>
      </w:pPr>
      <w:rPr>
        <w:rFonts w:ascii="Garamond" w:hAnsi="Garamond"/>
        <w:sz w:val="16"/>
        <w:szCs w:val="19"/>
      </w:rPr>
    </w:lvl>
    <w:lvl w:ilvl="8">
      <w:start w:val="1"/>
      <w:numFmt w:val="decimal"/>
      <w:lvlText w:val="%1.%2.%3.%4.%5.%6.%7.%8.%9."/>
      <w:lvlJc w:val="left"/>
      <w:pPr>
        <w:tabs>
          <w:tab w:val="num" w:pos="3600"/>
        </w:tabs>
        <w:ind w:left="3600" w:hanging="360"/>
      </w:pPr>
      <w:rPr>
        <w:rFonts w:ascii="Garamond" w:hAnsi="Garamond"/>
        <w:sz w:val="16"/>
        <w:szCs w:val="19"/>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38"/>
    <w:rsid w:val="00056CF2"/>
    <w:rsid w:val="000B0B97"/>
    <w:rsid w:val="000D5250"/>
    <w:rsid w:val="00100406"/>
    <w:rsid w:val="00182F54"/>
    <w:rsid w:val="00184CAC"/>
    <w:rsid w:val="001B3A6E"/>
    <w:rsid w:val="001C2D4B"/>
    <w:rsid w:val="00241C62"/>
    <w:rsid w:val="00276E44"/>
    <w:rsid w:val="002A3783"/>
    <w:rsid w:val="002E33BC"/>
    <w:rsid w:val="002E3FA0"/>
    <w:rsid w:val="00333785"/>
    <w:rsid w:val="003826BA"/>
    <w:rsid w:val="003B0D54"/>
    <w:rsid w:val="00413780"/>
    <w:rsid w:val="00420E5F"/>
    <w:rsid w:val="00425AE2"/>
    <w:rsid w:val="004E1DFE"/>
    <w:rsid w:val="004F6F85"/>
    <w:rsid w:val="004F7E42"/>
    <w:rsid w:val="00571727"/>
    <w:rsid w:val="00596DC3"/>
    <w:rsid w:val="0059723F"/>
    <w:rsid w:val="00613C4A"/>
    <w:rsid w:val="006254EA"/>
    <w:rsid w:val="00671025"/>
    <w:rsid w:val="0068740C"/>
    <w:rsid w:val="00691B86"/>
    <w:rsid w:val="006B4B4C"/>
    <w:rsid w:val="006C1983"/>
    <w:rsid w:val="006C237A"/>
    <w:rsid w:val="006E2B55"/>
    <w:rsid w:val="00706930"/>
    <w:rsid w:val="00716167"/>
    <w:rsid w:val="00753015"/>
    <w:rsid w:val="00755207"/>
    <w:rsid w:val="007A7F2D"/>
    <w:rsid w:val="007C3D72"/>
    <w:rsid w:val="007E0913"/>
    <w:rsid w:val="008D0D2B"/>
    <w:rsid w:val="009A6C48"/>
    <w:rsid w:val="009C3483"/>
    <w:rsid w:val="009D3B9D"/>
    <w:rsid w:val="009F0A3D"/>
    <w:rsid w:val="00A06D4C"/>
    <w:rsid w:val="00A34305"/>
    <w:rsid w:val="00A82E8B"/>
    <w:rsid w:val="00AE20D5"/>
    <w:rsid w:val="00B0653A"/>
    <w:rsid w:val="00B11070"/>
    <w:rsid w:val="00B630FB"/>
    <w:rsid w:val="00BA1695"/>
    <w:rsid w:val="00BB205C"/>
    <w:rsid w:val="00BC562F"/>
    <w:rsid w:val="00BD5AA3"/>
    <w:rsid w:val="00C12B55"/>
    <w:rsid w:val="00C4571B"/>
    <w:rsid w:val="00C7542A"/>
    <w:rsid w:val="00C95D3A"/>
    <w:rsid w:val="00CD3FFC"/>
    <w:rsid w:val="00D76B46"/>
    <w:rsid w:val="00DC0E76"/>
    <w:rsid w:val="00DD6E3A"/>
    <w:rsid w:val="00E04B86"/>
    <w:rsid w:val="00E9542D"/>
    <w:rsid w:val="00EA2238"/>
    <w:rsid w:val="00EB03C1"/>
    <w:rsid w:val="00F10D6B"/>
    <w:rsid w:val="00F2193D"/>
    <w:rsid w:val="00F62C5E"/>
    <w:rsid w:val="00FE4E4F"/>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B152"/>
  <w15:chartTrackingRefBased/>
  <w15:docId w15:val="{9B6215BB-52A5-5E48-ABAD-736FF348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B86"/>
    <w:rPr>
      <w:color w:val="0563C1" w:themeColor="hyperlink"/>
      <w:u w:val="single"/>
    </w:rPr>
  </w:style>
  <w:style w:type="character" w:styleId="UnresolvedMention">
    <w:name w:val="Unresolved Mention"/>
    <w:basedOn w:val="DefaultParagraphFont"/>
    <w:uiPriority w:val="99"/>
    <w:semiHidden/>
    <w:unhideWhenUsed/>
    <w:rsid w:val="00E04B86"/>
    <w:rPr>
      <w:color w:val="605E5C"/>
      <w:shd w:val="clear" w:color="auto" w:fill="E1DFDD"/>
    </w:rPr>
  </w:style>
  <w:style w:type="paragraph" w:styleId="ListParagraph">
    <w:name w:val="List Paragraph"/>
    <w:basedOn w:val="Normal"/>
    <w:uiPriority w:val="34"/>
    <w:qFormat/>
    <w:rsid w:val="00F62C5E"/>
    <w:pPr>
      <w:ind w:left="720"/>
      <w:contextualSpacing/>
    </w:pPr>
  </w:style>
  <w:style w:type="paragraph" w:styleId="Header">
    <w:name w:val="header"/>
    <w:basedOn w:val="Normal"/>
    <w:link w:val="HeaderChar"/>
    <w:uiPriority w:val="99"/>
    <w:unhideWhenUsed/>
    <w:rsid w:val="000D5250"/>
    <w:pPr>
      <w:tabs>
        <w:tab w:val="center" w:pos="4513"/>
        <w:tab w:val="right" w:pos="9026"/>
      </w:tabs>
    </w:pPr>
  </w:style>
  <w:style w:type="character" w:customStyle="1" w:styleId="HeaderChar">
    <w:name w:val="Header Char"/>
    <w:basedOn w:val="DefaultParagraphFont"/>
    <w:link w:val="Header"/>
    <w:uiPriority w:val="99"/>
    <w:rsid w:val="000D5250"/>
    <w:rPr>
      <w:rFonts w:eastAsiaTheme="minorEastAsia"/>
    </w:rPr>
  </w:style>
  <w:style w:type="paragraph" w:styleId="Footer">
    <w:name w:val="footer"/>
    <w:basedOn w:val="Normal"/>
    <w:link w:val="FooterChar"/>
    <w:uiPriority w:val="99"/>
    <w:unhideWhenUsed/>
    <w:rsid w:val="000D5250"/>
    <w:pPr>
      <w:tabs>
        <w:tab w:val="center" w:pos="4513"/>
        <w:tab w:val="right" w:pos="9026"/>
      </w:tabs>
    </w:pPr>
  </w:style>
  <w:style w:type="character" w:customStyle="1" w:styleId="FooterChar">
    <w:name w:val="Footer Char"/>
    <w:basedOn w:val="DefaultParagraphFont"/>
    <w:link w:val="Footer"/>
    <w:uiPriority w:val="99"/>
    <w:rsid w:val="000D5250"/>
    <w:rPr>
      <w:rFonts w:eastAsiaTheme="minorEastAsia"/>
    </w:rPr>
  </w:style>
  <w:style w:type="character" w:customStyle="1" w:styleId="InternetLink">
    <w:name w:val="Internet Link"/>
    <w:rsid w:val="00A82E8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2907">
      <w:bodyDiv w:val="1"/>
      <w:marLeft w:val="0"/>
      <w:marRight w:val="0"/>
      <w:marTop w:val="0"/>
      <w:marBottom w:val="0"/>
      <w:divBdr>
        <w:top w:val="none" w:sz="0" w:space="0" w:color="auto"/>
        <w:left w:val="none" w:sz="0" w:space="0" w:color="auto"/>
        <w:bottom w:val="none" w:sz="0" w:space="0" w:color="auto"/>
        <w:right w:val="none" w:sz="0" w:space="0" w:color="auto"/>
      </w:divBdr>
      <w:divsChild>
        <w:div w:id="1651442174">
          <w:marLeft w:val="0"/>
          <w:marRight w:val="0"/>
          <w:marTop w:val="0"/>
          <w:marBottom w:val="0"/>
          <w:divBdr>
            <w:top w:val="none" w:sz="0" w:space="0" w:color="auto"/>
            <w:left w:val="none" w:sz="0" w:space="0" w:color="auto"/>
            <w:bottom w:val="none" w:sz="0" w:space="0" w:color="auto"/>
            <w:right w:val="none" w:sz="0" w:space="0" w:color="auto"/>
          </w:divBdr>
          <w:divsChild>
            <w:div w:id="1317225549">
              <w:marLeft w:val="0"/>
              <w:marRight w:val="0"/>
              <w:marTop w:val="0"/>
              <w:marBottom w:val="0"/>
              <w:divBdr>
                <w:top w:val="none" w:sz="0" w:space="0" w:color="auto"/>
                <w:left w:val="none" w:sz="0" w:space="0" w:color="auto"/>
                <w:bottom w:val="none" w:sz="0" w:space="0" w:color="auto"/>
                <w:right w:val="none" w:sz="0" w:space="0" w:color="auto"/>
              </w:divBdr>
              <w:divsChild>
                <w:div w:id="10837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1906">
      <w:bodyDiv w:val="1"/>
      <w:marLeft w:val="0"/>
      <w:marRight w:val="0"/>
      <w:marTop w:val="0"/>
      <w:marBottom w:val="0"/>
      <w:divBdr>
        <w:top w:val="none" w:sz="0" w:space="0" w:color="auto"/>
        <w:left w:val="none" w:sz="0" w:space="0" w:color="auto"/>
        <w:bottom w:val="none" w:sz="0" w:space="0" w:color="auto"/>
        <w:right w:val="none" w:sz="0" w:space="0" w:color="auto"/>
      </w:divBdr>
      <w:divsChild>
        <w:div w:id="1340816492">
          <w:marLeft w:val="0"/>
          <w:marRight w:val="0"/>
          <w:marTop w:val="0"/>
          <w:marBottom w:val="0"/>
          <w:divBdr>
            <w:top w:val="none" w:sz="0" w:space="0" w:color="auto"/>
            <w:left w:val="none" w:sz="0" w:space="0" w:color="auto"/>
            <w:bottom w:val="none" w:sz="0" w:space="0" w:color="auto"/>
            <w:right w:val="none" w:sz="0" w:space="0" w:color="auto"/>
          </w:divBdr>
          <w:divsChild>
            <w:div w:id="934438217">
              <w:marLeft w:val="0"/>
              <w:marRight w:val="0"/>
              <w:marTop w:val="0"/>
              <w:marBottom w:val="0"/>
              <w:divBdr>
                <w:top w:val="none" w:sz="0" w:space="0" w:color="auto"/>
                <w:left w:val="none" w:sz="0" w:space="0" w:color="auto"/>
                <w:bottom w:val="none" w:sz="0" w:space="0" w:color="auto"/>
                <w:right w:val="none" w:sz="0" w:space="0" w:color="auto"/>
              </w:divBdr>
              <w:divsChild>
                <w:div w:id="14608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7295">
      <w:bodyDiv w:val="1"/>
      <w:marLeft w:val="0"/>
      <w:marRight w:val="0"/>
      <w:marTop w:val="0"/>
      <w:marBottom w:val="0"/>
      <w:divBdr>
        <w:top w:val="none" w:sz="0" w:space="0" w:color="auto"/>
        <w:left w:val="none" w:sz="0" w:space="0" w:color="auto"/>
        <w:bottom w:val="none" w:sz="0" w:space="0" w:color="auto"/>
        <w:right w:val="none" w:sz="0" w:space="0" w:color="auto"/>
      </w:divBdr>
    </w:div>
    <w:div w:id="400063970">
      <w:bodyDiv w:val="1"/>
      <w:marLeft w:val="0"/>
      <w:marRight w:val="0"/>
      <w:marTop w:val="0"/>
      <w:marBottom w:val="0"/>
      <w:divBdr>
        <w:top w:val="none" w:sz="0" w:space="0" w:color="auto"/>
        <w:left w:val="none" w:sz="0" w:space="0" w:color="auto"/>
        <w:bottom w:val="none" w:sz="0" w:space="0" w:color="auto"/>
        <w:right w:val="none" w:sz="0" w:space="0" w:color="auto"/>
      </w:divBdr>
    </w:div>
    <w:div w:id="531575273">
      <w:bodyDiv w:val="1"/>
      <w:marLeft w:val="0"/>
      <w:marRight w:val="0"/>
      <w:marTop w:val="0"/>
      <w:marBottom w:val="0"/>
      <w:divBdr>
        <w:top w:val="none" w:sz="0" w:space="0" w:color="auto"/>
        <w:left w:val="none" w:sz="0" w:space="0" w:color="auto"/>
        <w:bottom w:val="none" w:sz="0" w:space="0" w:color="auto"/>
        <w:right w:val="none" w:sz="0" w:space="0" w:color="auto"/>
      </w:divBdr>
      <w:divsChild>
        <w:div w:id="1503157545">
          <w:marLeft w:val="0"/>
          <w:marRight w:val="0"/>
          <w:marTop w:val="0"/>
          <w:marBottom w:val="0"/>
          <w:divBdr>
            <w:top w:val="none" w:sz="0" w:space="0" w:color="auto"/>
            <w:left w:val="none" w:sz="0" w:space="0" w:color="auto"/>
            <w:bottom w:val="none" w:sz="0" w:space="0" w:color="auto"/>
            <w:right w:val="none" w:sz="0" w:space="0" w:color="auto"/>
          </w:divBdr>
          <w:divsChild>
            <w:div w:id="602998376">
              <w:marLeft w:val="0"/>
              <w:marRight w:val="0"/>
              <w:marTop w:val="0"/>
              <w:marBottom w:val="0"/>
              <w:divBdr>
                <w:top w:val="none" w:sz="0" w:space="0" w:color="auto"/>
                <w:left w:val="none" w:sz="0" w:space="0" w:color="auto"/>
                <w:bottom w:val="none" w:sz="0" w:space="0" w:color="auto"/>
                <w:right w:val="none" w:sz="0" w:space="0" w:color="auto"/>
              </w:divBdr>
              <w:divsChild>
                <w:div w:id="39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7597">
      <w:bodyDiv w:val="1"/>
      <w:marLeft w:val="0"/>
      <w:marRight w:val="0"/>
      <w:marTop w:val="0"/>
      <w:marBottom w:val="0"/>
      <w:divBdr>
        <w:top w:val="none" w:sz="0" w:space="0" w:color="auto"/>
        <w:left w:val="none" w:sz="0" w:space="0" w:color="auto"/>
        <w:bottom w:val="none" w:sz="0" w:space="0" w:color="auto"/>
        <w:right w:val="none" w:sz="0" w:space="0" w:color="auto"/>
      </w:divBdr>
    </w:div>
    <w:div w:id="882138911">
      <w:bodyDiv w:val="1"/>
      <w:marLeft w:val="0"/>
      <w:marRight w:val="0"/>
      <w:marTop w:val="0"/>
      <w:marBottom w:val="0"/>
      <w:divBdr>
        <w:top w:val="none" w:sz="0" w:space="0" w:color="auto"/>
        <w:left w:val="none" w:sz="0" w:space="0" w:color="auto"/>
        <w:bottom w:val="none" w:sz="0" w:space="0" w:color="auto"/>
        <w:right w:val="none" w:sz="0" w:space="0" w:color="auto"/>
      </w:divBdr>
      <w:divsChild>
        <w:div w:id="763842310">
          <w:marLeft w:val="0"/>
          <w:marRight w:val="0"/>
          <w:marTop w:val="0"/>
          <w:marBottom w:val="0"/>
          <w:divBdr>
            <w:top w:val="none" w:sz="0" w:space="0" w:color="auto"/>
            <w:left w:val="none" w:sz="0" w:space="0" w:color="auto"/>
            <w:bottom w:val="none" w:sz="0" w:space="0" w:color="auto"/>
            <w:right w:val="none" w:sz="0" w:space="0" w:color="auto"/>
          </w:divBdr>
          <w:divsChild>
            <w:div w:id="1585920299">
              <w:marLeft w:val="0"/>
              <w:marRight w:val="0"/>
              <w:marTop w:val="0"/>
              <w:marBottom w:val="0"/>
              <w:divBdr>
                <w:top w:val="none" w:sz="0" w:space="0" w:color="auto"/>
                <w:left w:val="none" w:sz="0" w:space="0" w:color="auto"/>
                <w:bottom w:val="none" w:sz="0" w:space="0" w:color="auto"/>
                <w:right w:val="none" w:sz="0" w:space="0" w:color="auto"/>
              </w:divBdr>
              <w:divsChild>
                <w:div w:id="15419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2034">
      <w:bodyDiv w:val="1"/>
      <w:marLeft w:val="0"/>
      <w:marRight w:val="0"/>
      <w:marTop w:val="0"/>
      <w:marBottom w:val="0"/>
      <w:divBdr>
        <w:top w:val="none" w:sz="0" w:space="0" w:color="auto"/>
        <w:left w:val="none" w:sz="0" w:space="0" w:color="auto"/>
        <w:bottom w:val="none" w:sz="0" w:space="0" w:color="auto"/>
        <w:right w:val="none" w:sz="0" w:space="0" w:color="auto"/>
      </w:divBdr>
    </w:div>
    <w:div w:id="952786706">
      <w:bodyDiv w:val="1"/>
      <w:marLeft w:val="0"/>
      <w:marRight w:val="0"/>
      <w:marTop w:val="0"/>
      <w:marBottom w:val="0"/>
      <w:divBdr>
        <w:top w:val="none" w:sz="0" w:space="0" w:color="auto"/>
        <w:left w:val="none" w:sz="0" w:space="0" w:color="auto"/>
        <w:bottom w:val="none" w:sz="0" w:space="0" w:color="auto"/>
        <w:right w:val="none" w:sz="0" w:space="0" w:color="auto"/>
      </w:divBdr>
      <w:divsChild>
        <w:div w:id="1273783391">
          <w:marLeft w:val="0"/>
          <w:marRight w:val="0"/>
          <w:marTop w:val="0"/>
          <w:marBottom w:val="0"/>
          <w:divBdr>
            <w:top w:val="none" w:sz="0" w:space="0" w:color="auto"/>
            <w:left w:val="none" w:sz="0" w:space="0" w:color="auto"/>
            <w:bottom w:val="none" w:sz="0" w:space="0" w:color="auto"/>
            <w:right w:val="none" w:sz="0" w:space="0" w:color="auto"/>
          </w:divBdr>
          <w:divsChild>
            <w:div w:id="1910533446">
              <w:marLeft w:val="0"/>
              <w:marRight w:val="0"/>
              <w:marTop w:val="0"/>
              <w:marBottom w:val="0"/>
              <w:divBdr>
                <w:top w:val="none" w:sz="0" w:space="0" w:color="auto"/>
                <w:left w:val="none" w:sz="0" w:space="0" w:color="auto"/>
                <w:bottom w:val="none" w:sz="0" w:space="0" w:color="auto"/>
                <w:right w:val="none" w:sz="0" w:space="0" w:color="auto"/>
              </w:divBdr>
              <w:divsChild>
                <w:div w:id="20748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2485">
      <w:bodyDiv w:val="1"/>
      <w:marLeft w:val="0"/>
      <w:marRight w:val="0"/>
      <w:marTop w:val="0"/>
      <w:marBottom w:val="0"/>
      <w:divBdr>
        <w:top w:val="none" w:sz="0" w:space="0" w:color="auto"/>
        <w:left w:val="none" w:sz="0" w:space="0" w:color="auto"/>
        <w:bottom w:val="none" w:sz="0" w:space="0" w:color="auto"/>
        <w:right w:val="none" w:sz="0" w:space="0" w:color="auto"/>
      </w:divBdr>
      <w:divsChild>
        <w:div w:id="1517814652">
          <w:marLeft w:val="0"/>
          <w:marRight w:val="0"/>
          <w:marTop w:val="0"/>
          <w:marBottom w:val="0"/>
          <w:divBdr>
            <w:top w:val="none" w:sz="0" w:space="0" w:color="auto"/>
            <w:left w:val="none" w:sz="0" w:space="0" w:color="auto"/>
            <w:bottom w:val="none" w:sz="0" w:space="0" w:color="auto"/>
            <w:right w:val="none" w:sz="0" w:space="0" w:color="auto"/>
          </w:divBdr>
          <w:divsChild>
            <w:div w:id="875001196">
              <w:marLeft w:val="0"/>
              <w:marRight w:val="0"/>
              <w:marTop w:val="0"/>
              <w:marBottom w:val="0"/>
              <w:divBdr>
                <w:top w:val="none" w:sz="0" w:space="0" w:color="auto"/>
                <w:left w:val="none" w:sz="0" w:space="0" w:color="auto"/>
                <w:bottom w:val="none" w:sz="0" w:space="0" w:color="auto"/>
                <w:right w:val="none" w:sz="0" w:space="0" w:color="auto"/>
              </w:divBdr>
              <w:divsChild>
                <w:div w:id="1322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2972">
      <w:bodyDiv w:val="1"/>
      <w:marLeft w:val="0"/>
      <w:marRight w:val="0"/>
      <w:marTop w:val="0"/>
      <w:marBottom w:val="0"/>
      <w:divBdr>
        <w:top w:val="none" w:sz="0" w:space="0" w:color="auto"/>
        <w:left w:val="none" w:sz="0" w:space="0" w:color="auto"/>
        <w:bottom w:val="none" w:sz="0" w:space="0" w:color="auto"/>
        <w:right w:val="none" w:sz="0" w:space="0" w:color="auto"/>
      </w:divBdr>
    </w:div>
    <w:div w:id="1682775173">
      <w:bodyDiv w:val="1"/>
      <w:marLeft w:val="0"/>
      <w:marRight w:val="0"/>
      <w:marTop w:val="0"/>
      <w:marBottom w:val="0"/>
      <w:divBdr>
        <w:top w:val="none" w:sz="0" w:space="0" w:color="auto"/>
        <w:left w:val="none" w:sz="0" w:space="0" w:color="auto"/>
        <w:bottom w:val="none" w:sz="0" w:space="0" w:color="auto"/>
        <w:right w:val="none" w:sz="0" w:space="0" w:color="auto"/>
      </w:divBdr>
      <w:divsChild>
        <w:div w:id="1608613005">
          <w:marLeft w:val="0"/>
          <w:marRight w:val="0"/>
          <w:marTop w:val="0"/>
          <w:marBottom w:val="0"/>
          <w:divBdr>
            <w:top w:val="none" w:sz="0" w:space="0" w:color="auto"/>
            <w:left w:val="none" w:sz="0" w:space="0" w:color="auto"/>
            <w:bottom w:val="none" w:sz="0" w:space="0" w:color="auto"/>
            <w:right w:val="none" w:sz="0" w:space="0" w:color="auto"/>
          </w:divBdr>
          <w:divsChild>
            <w:div w:id="1979458515">
              <w:marLeft w:val="0"/>
              <w:marRight w:val="0"/>
              <w:marTop w:val="0"/>
              <w:marBottom w:val="0"/>
              <w:divBdr>
                <w:top w:val="none" w:sz="0" w:space="0" w:color="auto"/>
                <w:left w:val="none" w:sz="0" w:space="0" w:color="auto"/>
                <w:bottom w:val="none" w:sz="0" w:space="0" w:color="auto"/>
                <w:right w:val="none" w:sz="0" w:space="0" w:color="auto"/>
              </w:divBdr>
              <w:divsChild>
                <w:div w:id="703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7787">
      <w:bodyDiv w:val="1"/>
      <w:marLeft w:val="0"/>
      <w:marRight w:val="0"/>
      <w:marTop w:val="0"/>
      <w:marBottom w:val="0"/>
      <w:divBdr>
        <w:top w:val="none" w:sz="0" w:space="0" w:color="auto"/>
        <w:left w:val="none" w:sz="0" w:space="0" w:color="auto"/>
        <w:bottom w:val="none" w:sz="0" w:space="0" w:color="auto"/>
        <w:right w:val="none" w:sz="0" w:space="0" w:color="auto"/>
      </w:divBdr>
    </w:div>
    <w:div w:id="18592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busa@olimpiad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limpiade.l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Keselis</dc:creator>
  <cp:keywords/>
  <dc:description/>
  <cp:lastModifiedBy>Sigita Keiša</cp:lastModifiedBy>
  <cp:revision>5</cp:revision>
  <cp:lastPrinted>2021-01-18T10:55:00Z</cp:lastPrinted>
  <dcterms:created xsi:type="dcterms:W3CDTF">2021-02-22T12:24:00Z</dcterms:created>
  <dcterms:modified xsi:type="dcterms:W3CDTF">2021-02-25T03:51:00Z</dcterms:modified>
</cp:coreProperties>
</file>